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1D23" w14:textId="714C4FA2" w:rsidR="00A434B7" w:rsidRPr="00190F4E" w:rsidRDefault="0005419F" w:rsidP="000953D0">
      <w:pPr>
        <w:jc w:val="both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  <w:r w:rsidRPr="00190F4E">
        <w:rPr>
          <w:rFonts w:ascii="Arial" w:eastAsia="Arial Unicode MS" w:hAnsi="Arial" w:cs="Arial"/>
          <w:b/>
          <w:sz w:val="20"/>
          <w:szCs w:val="20"/>
        </w:rPr>
        <w:t xml:space="preserve">The </w:t>
      </w:r>
      <w:r w:rsidR="005E2BE5">
        <w:rPr>
          <w:rFonts w:ascii="Arial" w:eastAsia="Arial Unicode MS" w:hAnsi="Arial" w:cs="Arial"/>
          <w:b/>
          <w:sz w:val="20"/>
          <w:szCs w:val="20"/>
        </w:rPr>
        <w:t>11</w:t>
      </w:r>
      <w:r w:rsidR="005E2BE5" w:rsidRPr="005E2BE5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 w:rsidR="005E2BE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190F4E">
        <w:rPr>
          <w:rFonts w:ascii="Arial" w:eastAsia="Arial Unicode MS" w:hAnsi="Arial" w:cs="Arial"/>
          <w:b/>
          <w:sz w:val="20"/>
          <w:szCs w:val="20"/>
        </w:rPr>
        <w:t xml:space="preserve">International Critical Management </w:t>
      </w:r>
      <w:r w:rsidR="005E2BE5">
        <w:rPr>
          <w:rFonts w:ascii="Arial" w:eastAsia="Arial Unicode MS" w:hAnsi="Arial" w:cs="Arial"/>
          <w:b/>
          <w:sz w:val="20"/>
          <w:szCs w:val="20"/>
        </w:rPr>
        <w:t>Conference</w:t>
      </w:r>
    </w:p>
    <w:p w14:paraId="1797F350" w14:textId="77777777" w:rsidR="005E2BE5" w:rsidRDefault="005E2BE5" w:rsidP="000953D0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Precarious Presents, Open Futures</w:t>
      </w:r>
    </w:p>
    <w:p w14:paraId="2177DD94" w14:textId="77777777" w:rsidR="005E2BE5" w:rsidRDefault="005E2BE5" w:rsidP="000953D0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The Open University, Walton Hall, Milton Keynes, UK</w:t>
      </w:r>
    </w:p>
    <w:p w14:paraId="195F6BAC" w14:textId="60C9454A" w:rsidR="0005419F" w:rsidRDefault="005E2BE5" w:rsidP="000953D0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27</w:t>
      </w:r>
      <w:r w:rsidRPr="005E2BE5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 w:rsidR="002C5A8E">
        <w:rPr>
          <w:rFonts w:ascii="Arial" w:eastAsia="Arial Unicode MS" w:hAnsi="Arial" w:cs="Arial"/>
          <w:b/>
          <w:sz w:val="20"/>
          <w:szCs w:val="20"/>
        </w:rPr>
        <w:t xml:space="preserve"> - </w:t>
      </w:r>
      <w:r>
        <w:rPr>
          <w:rFonts w:ascii="Arial" w:eastAsia="Arial Unicode MS" w:hAnsi="Arial" w:cs="Arial"/>
          <w:b/>
          <w:sz w:val="20"/>
          <w:szCs w:val="20"/>
        </w:rPr>
        <w:t xml:space="preserve"> 29</w:t>
      </w:r>
      <w:r w:rsidRPr="005E2BE5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b/>
          <w:sz w:val="20"/>
          <w:szCs w:val="20"/>
        </w:rPr>
        <w:t xml:space="preserve"> June 2019</w:t>
      </w:r>
    </w:p>
    <w:p w14:paraId="0936889F" w14:textId="77777777" w:rsidR="005E2BE5" w:rsidRPr="00190F4E" w:rsidRDefault="005E2BE5" w:rsidP="000953D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CB25D9A" w14:textId="7CECA4A6" w:rsidR="0005419F" w:rsidRPr="00190F4E" w:rsidRDefault="0005419F" w:rsidP="000953D0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190F4E">
        <w:rPr>
          <w:rFonts w:ascii="Arial" w:eastAsia="Arial Unicode MS" w:hAnsi="Arial" w:cs="Arial"/>
          <w:b/>
          <w:sz w:val="20"/>
          <w:szCs w:val="20"/>
        </w:rPr>
        <w:t xml:space="preserve">Sub-theme </w:t>
      </w:r>
      <w:r w:rsidR="00336D38" w:rsidRPr="00190F4E">
        <w:rPr>
          <w:rFonts w:ascii="Arial" w:eastAsia="Arial Unicode MS" w:hAnsi="Arial" w:cs="Arial"/>
          <w:b/>
          <w:sz w:val="20"/>
          <w:szCs w:val="20"/>
        </w:rPr>
        <w:t>CALL FOR PAPERS</w:t>
      </w:r>
    </w:p>
    <w:p w14:paraId="61BDDF05" w14:textId="77777777" w:rsidR="0005419F" w:rsidRPr="00190F4E" w:rsidRDefault="0005419F" w:rsidP="000953D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C21A93E" w14:textId="53FCC086" w:rsidR="0005419F" w:rsidRPr="00190F4E" w:rsidRDefault="0005419F" w:rsidP="000953D0">
      <w:p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b/>
          <w:sz w:val="20"/>
          <w:szCs w:val="20"/>
        </w:rPr>
        <w:t>Title:</w:t>
      </w:r>
      <w:r w:rsidRPr="00190F4E">
        <w:rPr>
          <w:rFonts w:ascii="Arial" w:eastAsia="Arial Unicode MS" w:hAnsi="Arial" w:cs="Arial"/>
          <w:sz w:val="20"/>
          <w:szCs w:val="20"/>
        </w:rPr>
        <w:t xml:space="preserve"> </w:t>
      </w:r>
      <w:r w:rsidR="005E2BE5">
        <w:rPr>
          <w:rFonts w:ascii="Arial" w:eastAsia="Arial Unicode MS" w:hAnsi="Arial" w:cs="Arial"/>
          <w:sz w:val="20"/>
          <w:szCs w:val="20"/>
        </w:rPr>
        <w:t xml:space="preserve">Public services and the end of knowledge? </w:t>
      </w:r>
    </w:p>
    <w:p w14:paraId="426694FA" w14:textId="77777777" w:rsidR="0005419F" w:rsidRPr="00190F4E" w:rsidRDefault="0005419F" w:rsidP="000953D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58FEC0F" w14:textId="38E2E5C6" w:rsidR="00D26ED8" w:rsidRDefault="0005419F" w:rsidP="000953D0">
      <w:p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b/>
          <w:sz w:val="20"/>
          <w:szCs w:val="20"/>
        </w:rPr>
        <w:t xml:space="preserve">Convenors: </w:t>
      </w:r>
      <w:r w:rsidRPr="00190F4E">
        <w:rPr>
          <w:rFonts w:ascii="Arial" w:eastAsia="Arial Unicode MS" w:hAnsi="Arial" w:cs="Arial"/>
          <w:b/>
          <w:sz w:val="20"/>
          <w:szCs w:val="20"/>
        </w:rPr>
        <w:tab/>
      </w:r>
      <w:r w:rsidR="00D26ED8">
        <w:rPr>
          <w:rFonts w:ascii="Arial" w:eastAsia="Arial Unicode MS" w:hAnsi="Arial" w:cs="Arial"/>
          <w:sz w:val="20"/>
          <w:szCs w:val="20"/>
        </w:rPr>
        <w:t>Steve Courtney (University of Manchester, UK)</w:t>
      </w:r>
      <w:r w:rsidR="00C26B25">
        <w:rPr>
          <w:rFonts w:ascii="Arial" w:eastAsia="Arial Unicode MS" w:hAnsi="Arial" w:cs="Arial"/>
          <w:sz w:val="20"/>
          <w:szCs w:val="20"/>
        </w:rPr>
        <w:t xml:space="preserve"> (Senior Lecturer)</w:t>
      </w:r>
    </w:p>
    <w:p w14:paraId="1F5534D1" w14:textId="73959EA4" w:rsidR="003C67FD" w:rsidRPr="003C67FD" w:rsidRDefault="003C67FD" w:rsidP="003C67FD">
      <w:pPr>
        <w:ind w:left="720" w:firstLine="720"/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>Tanya Fitzgerald (La Trobe University, Australia)</w:t>
      </w:r>
      <w:r w:rsidR="00C26B25">
        <w:rPr>
          <w:rFonts w:ascii="Arial" w:eastAsia="Arial Unicode MS" w:hAnsi="Arial" w:cs="Arial"/>
          <w:sz w:val="20"/>
          <w:szCs w:val="20"/>
        </w:rPr>
        <w:t xml:space="preserve"> (Professor)</w:t>
      </w:r>
    </w:p>
    <w:p w14:paraId="746E1269" w14:textId="4DF3DEE1" w:rsidR="0005419F" w:rsidRDefault="0005419F" w:rsidP="00D26ED8">
      <w:pPr>
        <w:ind w:left="720" w:firstLine="720"/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>Helen Gunter (University of Manchester, UK)</w:t>
      </w:r>
      <w:r w:rsidR="00C26B25">
        <w:rPr>
          <w:rFonts w:ascii="Arial" w:eastAsia="Arial Unicode MS" w:hAnsi="Arial" w:cs="Arial"/>
          <w:sz w:val="20"/>
          <w:szCs w:val="20"/>
        </w:rPr>
        <w:t xml:space="preserve"> (Professor)</w:t>
      </w:r>
    </w:p>
    <w:p w14:paraId="46A3F593" w14:textId="1FBA4DC2" w:rsidR="003C67FD" w:rsidRPr="00D26ED8" w:rsidRDefault="003C67FD" w:rsidP="00D26ED8">
      <w:pPr>
        <w:ind w:left="720" w:firstLine="7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Sylvie Lomer (University of Manchester, UK)</w:t>
      </w:r>
      <w:r w:rsidR="00C26B25">
        <w:rPr>
          <w:rFonts w:ascii="Arial" w:eastAsia="Arial Unicode MS" w:hAnsi="Arial" w:cs="Arial"/>
          <w:sz w:val="20"/>
          <w:szCs w:val="20"/>
        </w:rPr>
        <w:t xml:space="preserve"> (Lecturer)</w:t>
      </w:r>
    </w:p>
    <w:p w14:paraId="71DEE5BC" w14:textId="4945D428" w:rsidR="00FA08F3" w:rsidRPr="00190F4E" w:rsidRDefault="00FA08F3" w:rsidP="000953D0">
      <w:pPr>
        <w:ind w:left="720"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Stephen Rayner (University of Manchester, UK)</w:t>
      </w:r>
      <w:r w:rsidR="00C26B25">
        <w:rPr>
          <w:rFonts w:ascii="Arial" w:eastAsia="Arial Unicode MS" w:hAnsi="Arial" w:cs="Arial"/>
          <w:sz w:val="20"/>
          <w:szCs w:val="20"/>
        </w:rPr>
        <w:t xml:space="preserve"> (Lecturer)</w:t>
      </w:r>
    </w:p>
    <w:p w14:paraId="2CD144D2" w14:textId="76392120" w:rsidR="000953D0" w:rsidRDefault="005E2BE5" w:rsidP="005E2BE5">
      <w:pPr>
        <w:ind w:left="720"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Dorothy Smith (La Trobe University, Australia)</w:t>
      </w:r>
      <w:r w:rsidR="00C26B25">
        <w:rPr>
          <w:rFonts w:ascii="Arial" w:eastAsia="Arial Unicode MS" w:hAnsi="Arial" w:cs="Arial"/>
          <w:sz w:val="20"/>
          <w:szCs w:val="20"/>
        </w:rPr>
        <w:t xml:space="preserve"> </w:t>
      </w:r>
      <w:r w:rsidR="002317DE">
        <w:rPr>
          <w:rFonts w:ascii="Arial" w:eastAsia="Arial Unicode MS" w:hAnsi="Arial" w:cs="Arial"/>
          <w:sz w:val="20"/>
          <w:szCs w:val="20"/>
        </w:rPr>
        <w:t>(</w:t>
      </w:r>
      <w:r w:rsidR="003477EF">
        <w:rPr>
          <w:rFonts w:ascii="Arial" w:eastAsia="Arial Unicode MS" w:hAnsi="Arial" w:cs="Arial"/>
          <w:sz w:val="20"/>
          <w:szCs w:val="20"/>
        </w:rPr>
        <w:t xml:space="preserve">Senior </w:t>
      </w:r>
      <w:r w:rsidR="002317DE">
        <w:rPr>
          <w:rFonts w:ascii="Arial" w:eastAsia="Arial Unicode MS" w:hAnsi="Arial" w:cs="Arial"/>
          <w:sz w:val="20"/>
          <w:szCs w:val="20"/>
        </w:rPr>
        <w:t>Lecturer)</w:t>
      </w:r>
    </w:p>
    <w:p w14:paraId="305ED585" w14:textId="77777777" w:rsidR="005E2BE5" w:rsidRPr="00190F4E" w:rsidRDefault="005E2BE5" w:rsidP="005E2BE5">
      <w:pPr>
        <w:ind w:left="720" w:firstLine="720"/>
        <w:jc w:val="both"/>
        <w:rPr>
          <w:rFonts w:ascii="Arial" w:eastAsia="Arial Unicode MS" w:hAnsi="Arial" w:cs="Arial"/>
          <w:sz w:val="20"/>
          <w:szCs w:val="20"/>
        </w:rPr>
      </w:pPr>
    </w:p>
    <w:p w14:paraId="50AF0135" w14:textId="50BA6BF2" w:rsidR="003948EA" w:rsidRPr="003948EA" w:rsidRDefault="003948EA" w:rsidP="009338CB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3948EA">
        <w:rPr>
          <w:rFonts w:ascii="Arial" w:eastAsia="Arial Unicode MS" w:hAnsi="Arial" w:cs="Arial"/>
          <w:b/>
          <w:sz w:val="20"/>
          <w:szCs w:val="20"/>
        </w:rPr>
        <w:t>Sub-theme proposal</w:t>
      </w:r>
    </w:p>
    <w:p w14:paraId="53954CB8" w14:textId="2B367D86" w:rsidR="000953D0" w:rsidRDefault="003A0410" w:rsidP="009338C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The status of knowledge and knowledge production in the design, delivery and evaluat</w:t>
      </w:r>
      <w:r w:rsidR="00143DEC">
        <w:rPr>
          <w:rFonts w:ascii="Arial" w:eastAsia="Arial Unicode MS" w:hAnsi="Arial" w:cs="Arial"/>
          <w:sz w:val="20"/>
          <w:szCs w:val="20"/>
        </w:rPr>
        <w:t xml:space="preserve">ion of public services is </w:t>
      </w:r>
      <w:r>
        <w:rPr>
          <w:rFonts w:ascii="Arial" w:eastAsia="Arial Unicode MS" w:hAnsi="Arial" w:cs="Arial"/>
          <w:sz w:val="20"/>
          <w:szCs w:val="20"/>
        </w:rPr>
        <w:t>threat</w:t>
      </w:r>
      <w:r w:rsidR="00143DEC">
        <w:rPr>
          <w:rFonts w:ascii="Arial" w:eastAsia="Arial Unicode MS" w:hAnsi="Arial" w:cs="Arial"/>
          <w:sz w:val="20"/>
          <w:szCs w:val="20"/>
        </w:rPr>
        <w:t>ened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DE77F3" w:rsidRPr="00190F4E">
        <w:rPr>
          <w:rFonts w:ascii="Arial" w:eastAsia="Arial Unicode MS" w:hAnsi="Arial" w:cs="Arial"/>
          <w:sz w:val="20"/>
          <w:szCs w:val="20"/>
        </w:rPr>
        <w:t xml:space="preserve">and our proposal is to </w:t>
      </w:r>
      <w:r w:rsidR="00AB7A95" w:rsidRPr="00190F4E">
        <w:rPr>
          <w:rFonts w:ascii="Arial" w:eastAsia="Arial Unicode MS" w:hAnsi="Arial" w:cs="Arial"/>
          <w:sz w:val="20"/>
          <w:szCs w:val="20"/>
        </w:rPr>
        <w:t>generate debate about the relationship between public policy and knowledge</w:t>
      </w:r>
      <w:r w:rsidR="00F2400B">
        <w:rPr>
          <w:rFonts w:ascii="Arial" w:eastAsia="Arial Unicode MS" w:hAnsi="Arial" w:cs="Arial"/>
          <w:sz w:val="20"/>
          <w:szCs w:val="20"/>
        </w:rPr>
        <w:t>. Notably knowledge and know</w:t>
      </w:r>
      <w:r w:rsidR="00ED29F2">
        <w:rPr>
          <w:rFonts w:ascii="Arial" w:eastAsia="Arial Unicode MS" w:hAnsi="Arial" w:cs="Arial"/>
          <w:sz w:val="20"/>
          <w:szCs w:val="20"/>
        </w:rPr>
        <w:t>ers</w:t>
      </w:r>
      <w:r w:rsidR="00F2400B">
        <w:rPr>
          <w:rFonts w:ascii="Arial" w:eastAsia="Arial Unicode MS" w:hAnsi="Arial" w:cs="Arial"/>
          <w:sz w:val="20"/>
          <w:szCs w:val="20"/>
        </w:rPr>
        <w:t xml:space="preserve"> are under </w:t>
      </w:r>
      <w:r>
        <w:rPr>
          <w:rFonts w:ascii="Arial" w:eastAsia="Arial Unicode MS" w:hAnsi="Arial" w:cs="Arial"/>
          <w:sz w:val="20"/>
          <w:szCs w:val="20"/>
        </w:rPr>
        <w:t xml:space="preserve">attack and </w:t>
      </w:r>
      <w:r w:rsidR="00F2400B">
        <w:rPr>
          <w:rFonts w:ascii="Arial" w:eastAsia="Arial Unicode MS" w:hAnsi="Arial" w:cs="Arial"/>
          <w:sz w:val="20"/>
          <w:szCs w:val="20"/>
        </w:rPr>
        <w:t xml:space="preserve">subject to control and </w:t>
      </w:r>
      <w:r>
        <w:rPr>
          <w:rFonts w:ascii="Arial" w:eastAsia="Arial Unicode MS" w:hAnsi="Arial" w:cs="Arial"/>
          <w:sz w:val="20"/>
          <w:szCs w:val="20"/>
        </w:rPr>
        <w:t>replacement</w:t>
      </w:r>
      <w:r w:rsidR="00D742E0">
        <w:rPr>
          <w:rFonts w:ascii="Arial" w:eastAsia="Arial Unicode MS" w:hAnsi="Arial" w:cs="Arial"/>
          <w:sz w:val="20"/>
          <w:szCs w:val="20"/>
        </w:rPr>
        <w:t>, particularly through technological forms of ‘openness’.</w:t>
      </w:r>
    </w:p>
    <w:p w14:paraId="0EC600EE" w14:textId="77777777" w:rsidR="00D742E0" w:rsidRDefault="00D742E0" w:rsidP="009338CB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1CB6A79" w14:textId="4F881416" w:rsidR="00F76872" w:rsidRDefault="00ED29F2" w:rsidP="009338C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Public-</w:t>
      </w:r>
      <w:r w:rsidR="00D742E0">
        <w:rPr>
          <w:rFonts w:ascii="Arial" w:eastAsia="Arial Unicode MS" w:hAnsi="Arial" w:cs="Arial"/>
          <w:sz w:val="20"/>
          <w:szCs w:val="20"/>
        </w:rPr>
        <w:t>services</w:t>
      </w:r>
      <w:r>
        <w:rPr>
          <w:rFonts w:ascii="Arial" w:eastAsia="Arial Unicode MS" w:hAnsi="Arial" w:cs="Arial"/>
          <w:sz w:val="20"/>
          <w:szCs w:val="20"/>
        </w:rPr>
        <w:t xml:space="preserve"> reform in western-</w:t>
      </w:r>
      <w:r w:rsidR="00D742E0">
        <w:rPr>
          <w:rFonts w:ascii="Arial" w:eastAsia="Arial Unicode MS" w:hAnsi="Arial" w:cs="Arial"/>
          <w:sz w:val="20"/>
          <w:szCs w:val="20"/>
        </w:rPr>
        <w:t xml:space="preserve">style democracies has been premised on </w:t>
      </w:r>
      <w:r w:rsidR="00C61688">
        <w:rPr>
          <w:rFonts w:ascii="Arial" w:eastAsia="Arial Unicode MS" w:hAnsi="Arial" w:cs="Arial"/>
          <w:sz w:val="20"/>
          <w:szCs w:val="20"/>
        </w:rPr>
        <w:t>the control and eradica</w:t>
      </w:r>
      <w:r w:rsidR="00DC0126">
        <w:rPr>
          <w:rFonts w:ascii="Arial" w:eastAsia="Arial Unicode MS" w:hAnsi="Arial" w:cs="Arial"/>
          <w:sz w:val="20"/>
          <w:szCs w:val="20"/>
        </w:rPr>
        <w:t xml:space="preserve">tion of professional judgement regarding knowledge production. Health, security, welfare and education professionals have experienced </w:t>
      </w:r>
      <w:r w:rsidR="002A6CD2">
        <w:rPr>
          <w:rFonts w:ascii="Arial" w:eastAsia="Arial Unicode MS" w:hAnsi="Arial" w:cs="Arial"/>
          <w:sz w:val="20"/>
          <w:szCs w:val="20"/>
        </w:rPr>
        <w:t xml:space="preserve">numerous </w:t>
      </w:r>
      <w:r w:rsidR="00DC0126">
        <w:rPr>
          <w:rFonts w:ascii="Arial" w:eastAsia="Arial Unicode MS" w:hAnsi="Arial" w:cs="Arial"/>
          <w:sz w:val="20"/>
          <w:szCs w:val="20"/>
        </w:rPr>
        <w:t>changes</w:t>
      </w:r>
      <w:r w:rsidR="000A248D">
        <w:rPr>
          <w:rFonts w:ascii="Arial" w:eastAsia="Arial Unicode MS" w:hAnsi="Arial" w:cs="Arial"/>
          <w:sz w:val="20"/>
          <w:szCs w:val="20"/>
        </w:rPr>
        <w:t xml:space="preserve"> regarding </w:t>
      </w:r>
      <w:r w:rsidR="002963BB">
        <w:rPr>
          <w:rFonts w:ascii="Arial" w:eastAsia="Arial Unicode MS" w:hAnsi="Arial" w:cs="Arial"/>
          <w:sz w:val="20"/>
          <w:szCs w:val="20"/>
        </w:rPr>
        <w:t xml:space="preserve">the </w:t>
      </w:r>
      <w:r w:rsidR="000A248D">
        <w:rPr>
          <w:rFonts w:ascii="Arial" w:eastAsia="Arial Unicode MS" w:hAnsi="Arial" w:cs="Arial"/>
          <w:sz w:val="20"/>
          <w:szCs w:val="20"/>
        </w:rPr>
        <w:t>‘openness’</w:t>
      </w:r>
      <w:r w:rsidR="002963BB">
        <w:rPr>
          <w:rFonts w:ascii="Arial" w:eastAsia="Arial Unicode MS" w:hAnsi="Arial" w:cs="Arial"/>
          <w:sz w:val="20"/>
          <w:szCs w:val="20"/>
        </w:rPr>
        <w:t xml:space="preserve"> of who they are, their work and how they relate to the public</w:t>
      </w:r>
      <w:r w:rsidR="00DC0126">
        <w:rPr>
          <w:rFonts w:ascii="Arial" w:eastAsia="Arial Unicode MS" w:hAnsi="Arial" w:cs="Arial"/>
          <w:sz w:val="20"/>
          <w:szCs w:val="20"/>
        </w:rPr>
        <w:t xml:space="preserve">: </w:t>
      </w:r>
    </w:p>
    <w:p w14:paraId="489024D6" w14:textId="77777777" w:rsidR="00F76872" w:rsidRDefault="00F76872" w:rsidP="009338CB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0C5084C" w14:textId="057AED69" w:rsidR="003A0410" w:rsidRDefault="002C7182" w:rsidP="009338CB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</w:t>
      </w:r>
      <w:r w:rsidR="00DC0126" w:rsidRPr="00F76872">
        <w:rPr>
          <w:rFonts w:ascii="Arial" w:eastAsia="Arial Unicode MS" w:hAnsi="Arial" w:cs="Arial"/>
          <w:sz w:val="20"/>
          <w:szCs w:val="20"/>
        </w:rPr>
        <w:t xml:space="preserve">ata </w:t>
      </w:r>
      <w:r w:rsidR="00DA21DC">
        <w:rPr>
          <w:rFonts w:ascii="Arial" w:eastAsia="Arial Unicode MS" w:hAnsi="Arial" w:cs="Arial"/>
          <w:sz w:val="20"/>
          <w:szCs w:val="20"/>
        </w:rPr>
        <w:t>performance</w:t>
      </w:r>
      <w:r w:rsidR="008333FE">
        <w:rPr>
          <w:rFonts w:ascii="Arial" w:eastAsia="Arial Unicode MS" w:hAnsi="Arial" w:cs="Arial"/>
          <w:sz w:val="20"/>
          <w:szCs w:val="20"/>
        </w:rPr>
        <w:t>:</w:t>
      </w:r>
      <w:r w:rsidR="00F76872">
        <w:rPr>
          <w:rFonts w:ascii="Arial" w:eastAsia="Arial Unicode MS" w:hAnsi="Arial" w:cs="Arial"/>
          <w:sz w:val="20"/>
          <w:szCs w:val="20"/>
        </w:rPr>
        <w:t xml:space="preserve"> </w:t>
      </w:r>
      <w:r w:rsidR="00DC0126" w:rsidRPr="00F76872">
        <w:rPr>
          <w:rFonts w:ascii="Arial" w:eastAsia="Arial Unicode MS" w:hAnsi="Arial" w:cs="Arial"/>
          <w:sz w:val="20"/>
          <w:szCs w:val="20"/>
        </w:rPr>
        <w:t xml:space="preserve">inspection </w:t>
      </w:r>
      <w:r w:rsidR="00DA21DC">
        <w:rPr>
          <w:rFonts w:ascii="Arial" w:eastAsia="Arial Unicode MS" w:hAnsi="Arial" w:cs="Arial"/>
          <w:sz w:val="20"/>
          <w:szCs w:val="20"/>
        </w:rPr>
        <w:t xml:space="preserve">audits </w:t>
      </w:r>
      <w:r w:rsidR="00DC0126" w:rsidRPr="00F76872">
        <w:rPr>
          <w:rFonts w:ascii="Arial" w:eastAsia="Arial Unicode MS" w:hAnsi="Arial" w:cs="Arial"/>
          <w:sz w:val="20"/>
          <w:szCs w:val="20"/>
        </w:rPr>
        <w:t>through to league tables</w:t>
      </w:r>
      <w:r w:rsidR="00BC0517">
        <w:rPr>
          <w:rFonts w:ascii="Arial" w:eastAsia="Arial Unicode MS" w:hAnsi="Arial" w:cs="Arial"/>
          <w:sz w:val="20"/>
          <w:szCs w:val="20"/>
        </w:rPr>
        <w:t xml:space="preserve"> (crime </w:t>
      </w:r>
      <w:r w:rsidR="002A6CD2">
        <w:rPr>
          <w:rFonts w:ascii="Arial" w:eastAsia="Arial Unicode MS" w:hAnsi="Arial" w:cs="Arial"/>
          <w:sz w:val="20"/>
          <w:szCs w:val="20"/>
        </w:rPr>
        <w:t>clear-</w:t>
      </w:r>
      <w:r w:rsidR="003A2626">
        <w:rPr>
          <w:rFonts w:ascii="Arial" w:eastAsia="Arial Unicode MS" w:hAnsi="Arial" w:cs="Arial"/>
          <w:sz w:val="20"/>
          <w:szCs w:val="20"/>
        </w:rPr>
        <w:t>up rates for the police, death rates for surgeons, and student examination results for teachers)</w:t>
      </w:r>
      <w:r w:rsidR="00DC0126" w:rsidRPr="00F76872">
        <w:rPr>
          <w:rFonts w:ascii="Arial" w:eastAsia="Arial Unicode MS" w:hAnsi="Arial" w:cs="Arial"/>
          <w:sz w:val="20"/>
          <w:szCs w:val="20"/>
        </w:rPr>
        <w:t xml:space="preserve">; </w:t>
      </w:r>
    </w:p>
    <w:p w14:paraId="61DC28E5" w14:textId="57F27B95" w:rsidR="003A0410" w:rsidRDefault="002C7182" w:rsidP="009338CB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</w:t>
      </w:r>
      <w:r w:rsidR="00C40697" w:rsidRPr="00C40697">
        <w:rPr>
          <w:rFonts w:ascii="Arial" w:eastAsia="Arial Unicode MS" w:hAnsi="Arial" w:cs="Arial"/>
          <w:sz w:val="20"/>
          <w:szCs w:val="20"/>
        </w:rPr>
        <w:t>ata responses</w:t>
      </w:r>
      <w:r w:rsidR="008333FE">
        <w:rPr>
          <w:rFonts w:ascii="Arial" w:eastAsia="Arial Unicode MS" w:hAnsi="Arial" w:cs="Arial"/>
          <w:sz w:val="20"/>
          <w:szCs w:val="20"/>
        </w:rPr>
        <w:t>:</w:t>
      </w:r>
      <w:r w:rsidR="00C40697" w:rsidRPr="00C40697">
        <w:rPr>
          <w:rFonts w:ascii="Arial" w:eastAsia="Arial Unicode MS" w:hAnsi="Arial" w:cs="Arial"/>
          <w:sz w:val="20"/>
          <w:szCs w:val="20"/>
        </w:rPr>
        <w:t xml:space="preserve"> </w:t>
      </w:r>
      <w:r w:rsidR="00FF51AE">
        <w:rPr>
          <w:rFonts w:ascii="Arial" w:eastAsia="Arial Unicode MS" w:hAnsi="Arial" w:cs="Arial"/>
          <w:sz w:val="20"/>
          <w:szCs w:val="20"/>
        </w:rPr>
        <w:t>market relationality</w:t>
      </w:r>
      <w:r w:rsidR="00C40697">
        <w:rPr>
          <w:rFonts w:ascii="Arial" w:eastAsia="Arial Unicode MS" w:hAnsi="Arial" w:cs="Arial"/>
          <w:sz w:val="20"/>
          <w:szCs w:val="20"/>
        </w:rPr>
        <w:t xml:space="preserve"> from custom</w:t>
      </w:r>
      <w:r w:rsidR="00DA21DC">
        <w:rPr>
          <w:rFonts w:ascii="Arial" w:eastAsia="Arial Unicode MS" w:hAnsi="Arial" w:cs="Arial"/>
          <w:sz w:val="20"/>
          <w:szCs w:val="20"/>
        </w:rPr>
        <w:t xml:space="preserve">er recruitment </w:t>
      </w:r>
      <w:r w:rsidR="00C40697">
        <w:rPr>
          <w:rFonts w:ascii="Arial" w:eastAsia="Arial Unicode MS" w:hAnsi="Arial" w:cs="Arial"/>
          <w:sz w:val="20"/>
          <w:szCs w:val="20"/>
        </w:rPr>
        <w:t xml:space="preserve">through to professional engagement with feedback data; </w:t>
      </w:r>
    </w:p>
    <w:p w14:paraId="0D56D0A1" w14:textId="4C5B6F4D" w:rsidR="00C40697" w:rsidRDefault="002C7182" w:rsidP="009338CB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</w:t>
      </w:r>
      <w:r w:rsidR="00563461">
        <w:rPr>
          <w:rFonts w:ascii="Arial" w:eastAsia="Arial Unicode MS" w:hAnsi="Arial" w:cs="Arial"/>
          <w:sz w:val="20"/>
          <w:szCs w:val="20"/>
        </w:rPr>
        <w:t>ata status</w:t>
      </w:r>
      <w:r w:rsidR="008333FE">
        <w:rPr>
          <w:rFonts w:ascii="Arial" w:eastAsia="Arial Unicode MS" w:hAnsi="Arial" w:cs="Arial"/>
          <w:sz w:val="20"/>
          <w:szCs w:val="20"/>
        </w:rPr>
        <w:t>:</w:t>
      </w:r>
      <w:r w:rsidR="00563461">
        <w:rPr>
          <w:rFonts w:ascii="Arial" w:eastAsia="Arial Unicode MS" w:hAnsi="Arial" w:cs="Arial"/>
          <w:sz w:val="20"/>
          <w:szCs w:val="20"/>
        </w:rPr>
        <w:t xml:space="preserve"> </w:t>
      </w:r>
      <w:r w:rsidR="00DA21DC">
        <w:rPr>
          <w:rFonts w:ascii="Arial" w:eastAsia="Arial Unicode MS" w:hAnsi="Arial" w:cs="Arial"/>
          <w:sz w:val="20"/>
          <w:szCs w:val="20"/>
        </w:rPr>
        <w:t xml:space="preserve">the </w:t>
      </w:r>
      <w:r w:rsidR="00251039">
        <w:rPr>
          <w:rFonts w:ascii="Arial" w:eastAsia="Arial Unicode MS" w:hAnsi="Arial" w:cs="Arial"/>
          <w:sz w:val="20"/>
          <w:szCs w:val="20"/>
        </w:rPr>
        <w:t>inter-</w:t>
      </w:r>
      <w:r w:rsidR="00563461">
        <w:rPr>
          <w:rFonts w:ascii="Arial" w:eastAsia="Arial Unicode MS" w:hAnsi="Arial" w:cs="Arial"/>
          <w:sz w:val="20"/>
          <w:szCs w:val="20"/>
        </w:rPr>
        <w:t xml:space="preserve">relationship </w:t>
      </w:r>
      <w:r w:rsidR="00DA21DC">
        <w:rPr>
          <w:rFonts w:ascii="Arial" w:eastAsia="Arial Unicode MS" w:hAnsi="Arial" w:cs="Arial"/>
          <w:sz w:val="20"/>
          <w:szCs w:val="20"/>
        </w:rPr>
        <w:t xml:space="preserve">of numbers </w:t>
      </w:r>
      <w:r w:rsidR="00251039">
        <w:rPr>
          <w:rFonts w:ascii="Arial" w:eastAsia="Arial Unicode MS" w:hAnsi="Arial" w:cs="Arial"/>
          <w:sz w:val="20"/>
          <w:szCs w:val="20"/>
        </w:rPr>
        <w:t xml:space="preserve">with </w:t>
      </w:r>
      <w:r w:rsidR="00563461">
        <w:rPr>
          <w:rFonts w:ascii="Arial" w:eastAsia="Arial Unicode MS" w:hAnsi="Arial" w:cs="Arial"/>
          <w:sz w:val="20"/>
          <w:szCs w:val="20"/>
        </w:rPr>
        <w:t>the standardisation of work and the disciplini</w:t>
      </w:r>
      <w:r w:rsidR="00DA21DC">
        <w:rPr>
          <w:rFonts w:ascii="Arial" w:eastAsia="Arial Unicode MS" w:hAnsi="Arial" w:cs="Arial"/>
          <w:sz w:val="20"/>
          <w:szCs w:val="20"/>
        </w:rPr>
        <w:t>ng of body and mind for effective and efficient</w:t>
      </w:r>
      <w:r w:rsidR="00563461">
        <w:rPr>
          <w:rFonts w:ascii="Arial" w:eastAsia="Arial Unicode MS" w:hAnsi="Arial" w:cs="Arial"/>
          <w:sz w:val="20"/>
          <w:szCs w:val="20"/>
        </w:rPr>
        <w:t xml:space="preserve"> </w:t>
      </w:r>
      <w:r w:rsidR="00DA21DC">
        <w:rPr>
          <w:rFonts w:ascii="Arial" w:eastAsia="Arial Unicode MS" w:hAnsi="Arial" w:cs="Arial"/>
          <w:sz w:val="20"/>
          <w:szCs w:val="20"/>
        </w:rPr>
        <w:t>service delivery</w:t>
      </w:r>
      <w:r w:rsidR="00563461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6174DDC6" w14:textId="77777777" w:rsidR="00546D34" w:rsidRDefault="00546D34" w:rsidP="00546D34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43C3655" w14:textId="7421E2FB" w:rsidR="009C3BE6" w:rsidRDefault="00546D34" w:rsidP="00546D34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Public services are required to be open to the public who</w:t>
      </w:r>
      <w:r w:rsidR="00981B69">
        <w:rPr>
          <w:rFonts w:ascii="Arial" w:eastAsia="Arial Unicode MS" w:hAnsi="Arial" w:cs="Arial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 xml:space="preserve"> they are meant to</w:t>
      </w:r>
      <w:r w:rsidR="00981B69">
        <w:rPr>
          <w:rFonts w:ascii="Arial" w:eastAsia="Arial Unicode MS" w:hAnsi="Arial" w:cs="Arial"/>
          <w:sz w:val="20"/>
          <w:szCs w:val="20"/>
        </w:rPr>
        <w:t xml:space="preserve"> serve, but </w:t>
      </w:r>
      <w:r>
        <w:rPr>
          <w:rFonts w:ascii="Arial" w:eastAsia="Arial Unicode MS" w:hAnsi="Arial" w:cs="Arial"/>
          <w:sz w:val="20"/>
          <w:szCs w:val="20"/>
        </w:rPr>
        <w:t>a form of d</w:t>
      </w:r>
      <w:r w:rsidR="002C7182" w:rsidRPr="00546D34">
        <w:rPr>
          <w:rFonts w:ascii="Arial" w:eastAsia="Arial Unicode MS" w:hAnsi="Arial" w:cs="Arial"/>
          <w:sz w:val="20"/>
          <w:szCs w:val="20"/>
        </w:rPr>
        <w:t xml:space="preserve">ata hegemony </w:t>
      </w:r>
      <w:r w:rsidR="00981B69">
        <w:rPr>
          <w:rFonts w:ascii="Arial" w:eastAsia="Arial Unicode MS" w:hAnsi="Arial" w:cs="Arial"/>
          <w:sz w:val="20"/>
          <w:szCs w:val="20"/>
        </w:rPr>
        <w:t xml:space="preserve">is emerging </w:t>
      </w:r>
      <w:r w:rsidR="002C7182" w:rsidRPr="00546D34">
        <w:rPr>
          <w:rFonts w:ascii="Arial" w:eastAsia="Arial Unicode MS" w:hAnsi="Arial" w:cs="Arial"/>
          <w:sz w:val="20"/>
          <w:szCs w:val="20"/>
        </w:rPr>
        <w:t xml:space="preserve">regarding the colonisation </w:t>
      </w:r>
      <w:r>
        <w:rPr>
          <w:rFonts w:ascii="Arial" w:eastAsia="Arial Unicode MS" w:hAnsi="Arial" w:cs="Arial"/>
          <w:sz w:val="20"/>
          <w:szCs w:val="20"/>
        </w:rPr>
        <w:t xml:space="preserve">by numbers into </w:t>
      </w:r>
      <w:r w:rsidR="002C7182" w:rsidRPr="00546D34">
        <w:rPr>
          <w:rFonts w:ascii="Arial" w:eastAsia="Arial Unicode MS" w:hAnsi="Arial" w:cs="Arial"/>
          <w:sz w:val="20"/>
          <w:szCs w:val="20"/>
        </w:rPr>
        <w:t>decision-making,</w:t>
      </w:r>
      <w:r w:rsidRPr="00546D34">
        <w:rPr>
          <w:rFonts w:ascii="Arial" w:eastAsia="Arial Unicode MS" w:hAnsi="Arial" w:cs="Arial"/>
          <w:sz w:val="20"/>
          <w:szCs w:val="20"/>
        </w:rPr>
        <w:t xml:space="preserve"> discourse and practice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 w:rsidR="004E1D6F">
        <w:rPr>
          <w:rFonts w:ascii="Arial" w:eastAsia="Arial Unicode MS" w:hAnsi="Arial" w:cs="Arial"/>
          <w:sz w:val="20"/>
          <w:szCs w:val="20"/>
        </w:rPr>
        <w:t xml:space="preserve">Professional discretion and judgement </w:t>
      </w:r>
      <w:r w:rsidR="002A3F97">
        <w:rPr>
          <w:rFonts w:ascii="Arial" w:eastAsia="Arial Unicode MS" w:hAnsi="Arial" w:cs="Arial"/>
          <w:sz w:val="20"/>
          <w:szCs w:val="20"/>
        </w:rPr>
        <w:t xml:space="preserve">regarding </w:t>
      </w:r>
      <w:r w:rsidR="00BF7C30">
        <w:rPr>
          <w:rFonts w:ascii="Arial" w:eastAsia="Arial Unicode MS" w:hAnsi="Arial" w:cs="Arial"/>
          <w:sz w:val="20"/>
          <w:szCs w:val="20"/>
        </w:rPr>
        <w:t xml:space="preserve">knowledge production with and for </w:t>
      </w:r>
      <w:r w:rsidR="00534D00">
        <w:rPr>
          <w:rFonts w:ascii="Arial" w:eastAsia="Arial Unicode MS" w:hAnsi="Arial" w:cs="Arial"/>
          <w:sz w:val="20"/>
          <w:szCs w:val="20"/>
        </w:rPr>
        <w:t>complex cases are</w:t>
      </w:r>
      <w:r w:rsidR="004E1D6F">
        <w:rPr>
          <w:rFonts w:ascii="Arial" w:eastAsia="Arial Unicode MS" w:hAnsi="Arial" w:cs="Arial"/>
          <w:sz w:val="20"/>
          <w:szCs w:val="20"/>
        </w:rPr>
        <w:t xml:space="preserve"> being removed through</w:t>
      </w:r>
      <w:r w:rsidR="00804882">
        <w:rPr>
          <w:rFonts w:ascii="Arial" w:eastAsia="Arial Unicode MS" w:hAnsi="Arial" w:cs="Arial"/>
          <w:sz w:val="20"/>
          <w:szCs w:val="20"/>
        </w:rPr>
        <w:t xml:space="preserve"> the</w:t>
      </w:r>
      <w:r w:rsidR="009C3BE6">
        <w:rPr>
          <w:rFonts w:ascii="Arial" w:eastAsia="Arial Unicode MS" w:hAnsi="Arial" w:cs="Arial"/>
          <w:sz w:val="20"/>
          <w:szCs w:val="20"/>
        </w:rPr>
        <w:t>:</w:t>
      </w:r>
    </w:p>
    <w:p w14:paraId="4D8F2E89" w14:textId="77777777" w:rsidR="009C3BE6" w:rsidRDefault="009C3BE6" w:rsidP="00546D34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A52E794" w14:textId="23C9F980" w:rsidR="009C3BE6" w:rsidRPr="00382C77" w:rsidRDefault="004E1D6F" w:rsidP="00382C77">
      <w:pPr>
        <w:pStyle w:val="ListParagraph"/>
        <w:numPr>
          <w:ilvl w:val="0"/>
          <w:numId w:val="8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382C77">
        <w:rPr>
          <w:rFonts w:ascii="Arial" w:eastAsia="Arial Unicode MS" w:hAnsi="Arial" w:cs="Arial"/>
          <w:sz w:val="20"/>
          <w:szCs w:val="20"/>
        </w:rPr>
        <w:t xml:space="preserve">technology of the </w:t>
      </w:r>
      <w:r w:rsidR="00C613D8" w:rsidRPr="00382C77">
        <w:rPr>
          <w:rFonts w:ascii="Arial" w:eastAsia="Arial Unicode MS" w:hAnsi="Arial" w:cs="Arial"/>
          <w:sz w:val="20"/>
          <w:szCs w:val="20"/>
        </w:rPr>
        <w:t>‘</w:t>
      </w:r>
      <w:r w:rsidRPr="00382C77">
        <w:rPr>
          <w:rFonts w:ascii="Arial" w:eastAsia="Arial Unicode MS" w:hAnsi="Arial" w:cs="Arial"/>
          <w:sz w:val="20"/>
          <w:szCs w:val="20"/>
        </w:rPr>
        <w:t>template</w:t>
      </w:r>
      <w:r w:rsidR="00C613D8" w:rsidRPr="00382C77">
        <w:rPr>
          <w:rFonts w:ascii="Arial" w:eastAsia="Arial Unicode MS" w:hAnsi="Arial" w:cs="Arial"/>
          <w:sz w:val="20"/>
          <w:szCs w:val="20"/>
        </w:rPr>
        <w:t>’</w:t>
      </w:r>
      <w:r w:rsidRPr="00382C77">
        <w:rPr>
          <w:rFonts w:ascii="Arial" w:eastAsia="Arial Unicode MS" w:hAnsi="Arial" w:cs="Arial"/>
          <w:sz w:val="20"/>
          <w:szCs w:val="20"/>
        </w:rPr>
        <w:t xml:space="preserve"> w</w:t>
      </w:r>
      <w:r w:rsidR="00981B69" w:rsidRPr="00382C77">
        <w:rPr>
          <w:rFonts w:ascii="Arial" w:eastAsia="Arial Unicode MS" w:hAnsi="Arial" w:cs="Arial"/>
          <w:sz w:val="20"/>
          <w:szCs w:val="20"/>
        </w:rPr>
        <w:t>here problem-</w:t>
      </w:r>
      <w:r w:rsidRPr="00382C77">
        <w:rPr>
          <w:rFonts w:ascii="Arial" w:eastAsia="Arial Unicode MS" w:hAnsi="Arial" w:cs="Arial"/>
          <w:sz w:val="20"/>
          <w:szCs w:val="20"/>
        </w:rPr>
        <w:t xml:space="preserve">solving is </w:t>
      </w:r>
      <w:r w:rsidR="00981B69" w:rsidRPr="00382C77">
        <w:rPr>
          <w:rFonts w:ascii="Arial" w:eastAsia="Arial Unicode MS" w:hAnsi="Arial" w:cs="Arial"/>
          <w:sz w:val="20"/>
          <w:szCs w:val="20"/>
        </w:rPr>
        <w:t xml:space="preserve">procedurally </w:t>
      </w:r>
      <w:r w:rsidRPr="00382C77">
        <w:rPr>
          <w:rFonts w:ascii="Arial" w:eastAsia="Arial Unicode MS" w:hAnsi="Arial" w:cs="Arial"/>
          <w:sz w:val="20"/>
          <w:szCs w:val="20"/>
        </w:rPr>
        <w:t>scripted</w:t>
      </w:r>
      <w:r w:rsidR="009C3BE6" w:rsidRPr="00382C77">
        <w:rPr>
          <w:rFonts w:ascii="Arial" w:eastAsia="Arial Unicode MS" w:hAnsi="Arial" w:cs="Arial"/>
          <w:sz w:val="20"/>
          <w:szCs w:val="20"/>
        </w:rPr>
        <w:t xml:space="preserve"> </w:t>
      </w:r>
      <w:r w:rsidR="00382C77" w:rsidRPr="00382C77">
        <w:rPr>
          <w:rFonts w:ascii="Arial" w:eastAsia="Arial Unicode MS" w:hAnsi="Arial" w:cs="Arial"/>
          <w:sz w:val="20"/>
          <w:szCs w:val="20"/>
        </w:rPr>
        <w:t xml:space="preserve">- </w:t>
      </w:r>
      <w:r w:rsidR="007B5746" w:rsidRPr="00382C77">
        <w:rPr>
          <w:rFonts w:ascii="Arial" w:eastAsia="Arial Unicode MS" w:hAnsi="Arial" w:cs="Arial"/>
          <w:sz w:val="20"/>
          <w:szCs w:val="20"/>
        </w:rPr>
        <w:t xml:space="preserve">professional knowledges </w:t>
      </w:r>
      <w:r w:rsidR="00534D00">
        <w:rPr>
          <w:rFonts w:ascii="Arial" w:eastAsia="Arial Unicode MS" w:hAnsi="Arial" w:cs="Arial"/>
          <w:sz w:val="20"/>
          <w:szCs w:val="20"/>
        </w:rPr>
        <w:t xml:space="preserve">that are </w:t>
      </w:r>
      <w:r w:rsidR="007B5746" w:rsidRPr="00382C77">
        <w:rPr>
          <w:rFonts w:ascii="Arial" w:eastAsia="Arial Unicode MS" w:hAnsi="Arial" w:cs="Arial"/>
          <w:sz w:val="20"/>
          <w:szCs w:val="20"/>
        </w:rPr>
        <w:t xml:space="preserve">deployed to </w:t>
      </w:r>
      <w:r w:rsidR="00981B69" w:rsidRPr="00382C77">
        <w:rPr>
          <w:rFonts w:ascii="Arial" w:eastAsia="Arial Unicode MS" w:hAnsi="Arial" w:cs="Arial"/>
          <w:sz w:val="20"/>
          <w:szCs w:val="20"/>
        </w:rPr>
        <w:t xml:space="preserve">address </w:t>
      </w:r>
      <w:r w:rsidR="007B5746" w:rsidRPr="00382C77">
        <w:rPr>
          <w:rFonts w:ascii="Arial" w:eastAsia="Arial Unicode MS" w:hAnsi="Arial" w:cs="Arial"/>
          <w:sz w:val="20"/>
          <w:szCs w:val="20"/>
        </w:rPr>
        <w:t>complex case</w:t>
      </w:r>
      <w:r w:rsidR="00981B69" w:rsidRPr="00382C77">
        <w:rPr>
          <w:rFonts w:ascii="Arial" w:eastAsia="Arial Unicode MS" w:hAnsi="Arial" w:cs="Arial"/>
          <w:sz w:val="20"/>
          <w:szCs w:val="20"/>
        </w:rPr>
        <w:t>s</w:t>
      </w:r>
      <w:r w:rsidR="007B5746" w:rsidRPr="00382C77">
        <w:rPr>
          <w:rFonts w:ascii="Arial" w:eastAsia="Arial Unicode MS" w:hAnsi="Arial" w:cs="Arial"/>
          <w:sz w:val="20"/>
          <w:szCs w:val="20"/>
        </w:rPr>
        <w:t xml:space="preserve"> are </w:t>
      </w:r>
      <w:r w:rsidR="00A11C2A" w:rsidRPr="00382C77">
        <w:rPr>
          <w:rFonts w:ascii="Arial" w:eastAsia="Arial Unicode MS" w:hAnsi="Arial" w:cs="Arial"/>
          <w:sz w:val="20"/>
          <w:szCs w:val="20"/>
        </w:rPr>
        <w:t>characterised as dangerous</w:t>
      </w:r>
      <w:r w:rsidR="009C3BE6" w:rsidRPr="00382C77">
        <w:rPr>
          <w:rFonts w:ascii="Arial" w:eastAsia="Arial Unicode MS" w:hAnsi="Arial" w:cs="Arial"/>
          <w:sz w:val="20"/>
          <w:szCs w:val="20"/>
        </w:rPr>
        <w:t>,</w:t>
      </w:r>
      <w:r w:rsidR="00A11C2A" w:rsidRPr="00382C77">
        <w:rPr>
          <w:rFonts w:ascii="Arial" w:eastAsia="Arial Unicode MS" w:hAnsi="Arial" w:cs="Arial"/>
          <w:sz w:val="20"/>
          <w:szCs w:val="20"/>
        </w:rPr>
        <w:t xml:space="preserve"> are </w:t>
      </w:r>
      <w:r w:rsidR="007B5746" w:rsidRPr="00382C77">
        <w:rPr>
          <w:rFonts w:ascii="Arial" w:eastAsia="Arial Unicode MS" w:hAnsi="Arial" w:cs="Arial"/>
          <w:sz w:val="20"/>
          <w:szCs w:val="20"/>
        </w:rPr>
        <w:t>marginalised</w:t>
      </w:r>
      <w:r w:rsidR="00A11C2A" w:rsidRPr="00382C77">
        <w:rPr>
          <w:rFonts w:ascii="Arial" w:eastAsia="Arial Unicode MS" w:hAnsi="Arial" w:cs="Arial"/>
          <w:sz w:val="20"/>
          <w:szCs w:val="20"/>
        </w:rPr>
        <w:t xml:space="preserve"> or even eliminated</w:t>
      </w:r>
      <w:r w:rsidR="00C613D8" w:rsidRPr="00382C77">
        <w:rPr>
          <w:rFonts w:ascii="Arial" w:eastAsia="Arial Unicode MS" w:hAnsi="Arial" w:cs="Arial"/>
          <w:sz w:val="20"/>
          <w:szCs w:val="20"/>
        </w:rPr>
        <w:t xml:space="preserve">; </w:t>
      </w:r>
    </w:p>
    <w:p w14:paraId="4BEAB9A0" w14:textId="77777777" w:rsidR="00382C77" w:rsidRPr="00382C77" w:rsidRDefault="00382C77" w:rsidP="00382C77">
      <w:pPr>
        <w:pStyle w:val="ListParagraph"/>
        <w:ind w:left="740"/>
        <w:jc w:val="both"/>
        <w:rPr>
          <w:rFonts w:ascii="Arial" w:eastAsia="Arial Unicode MS" w:hAnsi="Arial" w:cs="Arial"/>
          <w:sz w:val="20"/>
          <w:szCs w:val="20"/>
        </w:rPr>
      </w:pPr>
    </w:p>
    <w:p w14:paraId="6C4F976F" w14:textId="7FB7DBCA" w:rsidR="00382C77" w:rsidRPr="00382C77" w:rsidRDefault="00C613D8" w:rsidP="00382C77">
      <w:pPr>
        <w:pStyle w:val="ListParagraph"/>
        <w:numPr>
          <w:ilvl w:val="0"/>
          <w:numId w:val="8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382C77">
        <w:rPr>
          <w:rFonts w:ascii="Arial" w:eastAsia="Arial Unicode MS" w:hAnsi="Arial" w:cs="Arial"/>
          <w:sz w:val="20"/>
          <w:szCs w:val="20"/>
        </w:rPr>
        <w:t xml:space="preserve">trade exchanges of </w:t>
      </w:r>
      <w:r w:rsidR="0020694D" w:rsidRPr="00382C77">
        <w:rPr>
          <w:rFonts w:ascii="Arial" w:eastAsia="Arial Unicode MS" w:hAnsi="Arial" w:cs="Arial"/>
          <w:sz w:val="20"/>
          <w:szCs w:val="20"/>
        </w:rPr>
        <w:t>‘billability’ where problem</w:t>
      </w:r>
      <w:r w:rsidR="00382C77" w:rsidRPr="00382C77">
        <w:rPr>
          <w:rFonts w:ascii="Arial" w:eastAsia="Arial Unicode MS" w:hAnsi="Arial" w:cs="Arial"/>
          <w:sz w:val="20"/>
          <w:szCs w:val="20"/>
        </w:rPr>
        <w:t xml:space="preserve"> solving is financialised – procedures are</w:t>
      </w:r>
      <w:r w:rsidR="0020694D" w:rsidRPr="00382C77">
        <w:rPr>
          <w:rFonts w:ascii="Arial" w:eastAsia="Arial Unicode MS" w:hAnsi="Arial" w:cs="Arial"/>
          <w:sz w:val="20"/>
          <w:szCs w:val="20"/>
        </w:rPr>
        <w:t xml:space="preserve"> costed </w:t>
      </w:r>
      <w:r w:rsidR="00B40BC2" w:rsidRPr="00382C77">
        <w:rPr>
          <w:rFonts w:ascii="Arial" w:eastAsia="Arial Unicode MS" w:hAnsi="Arial" w:cs="Arial"/>
          <w:sz w:val="20"/>
          <w:szCs w:val="20"/>
        </w:rPr>
        <w:t>and so professional knowledges that do not deliver a measurable outcome, on time and</w:t>
      </w:r>
      <w:r w:rsidR="00D31DBD">
        <w:rPr>
          <w:rFonts w:ascii="Arial" w:eastAsia="Arial Unicode MS" w:hAnsi="Arial" w:cs="Arial"/>
          <w:sz w:val="20"/>
          <w:szCs w:val="20"/>
        </w:rPr>
        <w:t>/or</w:t>
      </w:r>
      <w:r w:rsidR="00B40BC2" w:rsidRPr="00382C77">
        <w:rPr>
          <w:rFonts w:ascii="Arial" w:eastAsia="Arial Unicode MS" w:hAnsi="Arial" w:cs="Arial"/>
          <w:sz w:val="20"/>
          <w:szCs w:val="20"/>
        </w:rPr>
        <w:t xml:space="preserve"> according to the contractual remit, are deemed wasteful; and</w:t>
      </w:r>
    </w:p>
    <w:p w14:paraId="261C0CDB" w14:textId="3F1DBC8B" w:rsidR="009C3BE6" w:rsidRPr="00113584" w:rsidRDefault="009C3BE6" w:rsidP="00113584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5F9B11B" w14:textId="2AF768A7" w:rsidR="009C3BE6" w:rsidRPr="004D3EBC" w:rsidRDefault="009D57A6" w:rsidP="004D3EBC">
      <w:pPr>
        <w:pStyle w:val="ListParagraph"/>
        <w:numPr>
          <w:ilvl w:val="0"/>
          <w:numId w:val="8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D3EBC">
        <w:rPr>
          <w:rFonts w:ascii="Arial" w:eastAsia="Arial Unicode MS" w:hAnsi="Arial" w:cs="Arial"/>
          <w:sz w:val="20"/>
          <w:szCs w:val="20"/>
        </w:rPr>
        <w:t>individualisation of</w:t>
      </w:r>
      <w:r w:rsidR="00D31DBD" w:rsidRPr="004D3EBC">
        <w:rPr>
          <w:rFonts w:ascii="Arial" w:eastAsia="Arial Unicode MS" w:hAnsi="Arial" w:cs="Arial"/>
          <w:sz w:val="20"/>
          <w:szCs w:val="20"/>
        </w:rPr>
        <w:t xml:space="preserve"> ‘responsibility’ where problem-</w:t>
      </w:r>
      <w:r w:rsidRPr="004D3EBC">
        <w:rPr>
          <w:rFonts w:ascii="Arial" w:eastAsia="Arial Unicode MS" w:hAnsi="Arial" w:cs="Arial"/>
          <w:sz w:val="20"/>
          <w:szCs w:val="20"/>
        </w:rPr>
        <w:t xml:space="preserve">solving is personalised – the </w:t>
      </w:r>
      <w:r w:rsidR="00953004" w:rsidRPr="004D3EBC">
        <w:rPr>
          <w:rFonts w:ascii="Arial" w:eastAsia="Arial Unicode MS" w:hAnsi="Arial" w:cs="Arial"/>
          <w:sz w:val="20"/>
          <w:szCs w:val="20"/>
        </w:rPr>
        <w:t xml:space="preserve">templated data and </w:t>
      </w:r>
      <w:r w:rsidR="004D3EBC" w:rsidRPr="004D3EBC">
        <w:rPr>
          <w:rFonts w:ascii="Arial" w:eastAsia="Arial Unicode MS" w:hAnsi="Arial" w:cs="Arial"/>
          <w:sz w:val="20"/>
          <w:szCs w:val="20"/>
        </w:rPr>
        <w:t xml:space="preserve">cost </w:t>
      </w:r>
      <w:r w:rsidR="00D31DBD" w:rsidRPr="004D3EBC">
        <w:rPr>
          <w:rFonts w:ascii="Arial" w:eastAsia="Arial Unicode MS" w:hAnsi="Arial" w:cs="Arial"/>
          <w:sz w:val="20"/>
          <w:szCs w:val="20"/>
        </w:rPr>
        <w:t>invoicing</w:t>
      </w:r>
      <w:r w:rsidR="00953004" w:rsidRPr="004D3EBC">
        <w:rPr>
          <w:rFonts w:ascii="Arial" w:eastAsia="Arial Unicode MS" w:hAnsi="Arial" w:cs="Arial"/>
          <w:sz w:val="20"/>
          <w:szCs w:val="20"/>
        </w:rPr>
        <w:t xml:space="preserve"> are clearly located with</w:t>
      </w:r>
      <w:r w:rsidR="0021659A" w:rsidRPr="004D3EBC">
        <w:rPr>
          <w:rFonts w:ascii="Arial" w:eastAsia="Arial Unicode MS" w:hAnsi="Arial" w:cs="Arial"/>
          <w:sz w:val="20"/>
          <w:szCs w:val="20"/>
        </w:rPr>
        <w:t>in</w:t>
      </w:r>
      <w:r w:rsidR="00953004" w:rsidRPr="004D3EBC">
        <w:rPr>
          <w:rFonts w:ascii="Arial" w:eastAsia="Arial Unicode MS" w:hAnsi="Arial" w:cs="Arial"/>
          <w:sz w:val="20"/>
          <w:szCs w:val="20"/>
        </w:rPr>
        <w:t xml:space="preserve"> a role </w:t>
      </w:r>
      <w:r w:rsidR="004D3EBC" w:rsidRPr="004D3EBC">
        <w:rPr>
          <w:rFonts w:ascii="Arial" w:eastAsia="Arial Unicode MS" w:hAnsi="Arial" w:cs="Arial"/>
          <w:sz w:val="20"/>
          <w:szCs w:val="20"/>
        </w:rPr>
        <w:t xml:space="preserve">whose holder </w:t>
      </w:r>
      <w:r w:rsidR="0021659A" w:rsidRPr="004D3EBC">
        <w:rPr>
          <w:rFonts w:ascii="Arial" w:eastAsia="Arial Unicode MS" w:hAnsi="Arial" w:cs="Arial"/>
          <w:sz w:val="20"/>
          <w:szCs w:val="20"/>
        </w:rPr>
        <w:t xml:space="preserve">is technically accountable, and so shared judgement and discretion located in professional knowledges </w:t>
      </w:r>
      <w:r w:rsidR="00534D00">
        <w:rPr>
          <w:rFonts w:ascii="Arial" w:eastAsia="Arial Unicode MS" w:hAnsi="Arial" w:cs="Arial"/>
          <w:sz w:val="20"/>
          <w:szCs w:val="20"/>
        </w:rPr>
        <w:t xml:space="preserve">are </w:t>
      </w:r>
      <w:r w:rsidR="0021659A" w:rsidRPr="004D3EBC">
        <w:rPr>
          <w:rFonts w:ascii="Arial" w:eastAsia="Arial Unicode MS" w:hAnsi="Arial" w:cs="Arial"/>
          <w:sz w:val="20"/>
          <w:szCs w:val="20"/>
        </w:rPr>
        <w:t xml:space="preserve">rendered irrelevant for the accountability process. </w:t>
      </w:r>
    </w:p>
    <w:p w14:paraId="5C897EBF" w14:textId="77777777" w:rsidR="009C3BE6" w:rsidRDefault="009C3BE6" w:rsidP="00546D34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38582AB" w14:textId="605D637B" w:rsidR="005F5667" w:rsidRDefault="003A3DD7" w:rsidP="00546D34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</w:t>
      </w:r>
      <w:r w:rsidR="00FB08BD">
        <w:rPr>
          <w:rFonts w:ascii="Arial" w:eastAsia="Arial Unicode MS" w:hAnsi="Arial" w:cs="Arial"/>
          <w:sz w:val="20"/>
          <w:szCs w:val="20"/>
        </w:rPr>
        <w:t xml:space="preserve">hese changes </w:t>
      </w:r>
      <w:r w:rsidR="00A95150">
        <w:rPr>
          <w:rFonts w:ascii="Arial" w:eastAsia="Arial Unicode MS" w:hAnsi="Arial" w:cs="Arial"/>
          <w:sz w:val="20"/>
          <w:szCs w:val="20"/>
        </w:rPr>
        <w:t xml:space="preserve">have </w:t>
      </w:r>
      <w:r w:rsidR="00FB08BD">
        <w:rPr>
          <w:rFonts w:ascii="Arial" w:eastAsia="Arial Unicode MS" w:hAnsi="Arial" w:cs="Arial"/>
          <w:sz w:val="20"/>
          <w:szCs w:val="20"/>
        </w:rPr>
        <w:t>impact</w:t>
      </w:r>
      <w:r w:rsidR="00A95150">
        <w:rPr>
          <w:rFonts w:ascii="Arial" w:eastAsia="Arial Unicode MS" w:hAnsi="Arial" w:cs="Arial"/>
          <w:sz w:val="20"/>
          <w:szCs w:val="20"/>
        </w:rPr>
        <w:t>ed</w:t>
      </w:r>
      <w:r w:rsidR="00FB08BD">
        <w:rPr>
          <w:rFonts w:ascii="Arial" w:eastAsia="Arial Unicode MS" w:hAnsi="Arial" w:cs="Arial"/>
          <w:sz w:val="20"/>
          <w:szCs w:val="20"/>
        </w:rPr>
        <w:t xml:space="preserve"> on professional identities and practices in ways that substitute metrics for knowledge, electronic presentations for knowing, and </w:t>
      </w:r>
      <w:r w:rsidR="00EC7A5E">
        <w:rPr>
          <w:rFonts w:ascii="Arial" w:eastAsia="Arial Unicode MS" w:hAnsi="Arial" w:cs="Arial"/>
          <w:sz w:val="20"/>
          <w:szCs w:val="20"/>
        </w:rPr>
        <w:t xml:space="preserve">consultant knowers for professionals. </w:t>
      </w:r>
      <w:r w:rsidR="00530ED2">
        <w:rPr>
          <w:rFonts w:ascii="Arial" w:eastAsia="Arial Unicode MS" w:hAnsi="Arial" w:cs="Arial"/>
          <w:sz w:val="20"/>
          <w:szCs w:val="20"/>
        </w:rPr>
        <w:t>Such</w:t>
      </w:r>
      <w:r w:rsidR="00862C91">
        <w:rPr>
          <w:rFonts w:ascii="Arial" w:eastAsia="Arial Unicode MS" w:hAnsi="Arial" w:cs="Arial"/>
          <w:sz w:val="20"/>
          <w:szCs w:val="20"/>
        </w:rPr>
        <w:t xml:space="preserve"> trends signify </w:t>
      </w:r>
      <w:r w:rsidR="003103D6">
        <w:rPr>
          <w:rFonts w:ascii="Arial" w:eastAsia="Arial Unicode MS" w:hAnsi="Arial" w:cs="Arial"/>
          <w:sz w:val="20"/>
          <w:szCs w:val="20"/>
        </w:rPr>
        <w:t xml:space="preserve">the </w:t>
      </w:r>
      <w:r w:rsidR="00862C91">
        <w:rPr>
          <w:rFonts w:ascii="Arial" w:eastAsia="Arial Unicode MS" w:hAnsi="Arial" w:cs="Arial"/>
          <w:sz w:val="20"/>
          <w:szCs w:val="20"/>
        </w:rPr>
        <w:t xml:space="preserve">end of knowledge – </w:t>
      </w:r>
      <w:r w:rsidR="003103D6">
        <w:rPr>
          <w:rFonts w:ascii="Arial" w:eastAsia="Arial Unicode MS" w:hAnsi="Arial" w:cs="Arial"/>
          <w:sz w:val="20"/>
          <w:szCs w:val="20"/>
        </w:rPr>
        <w:t>no ideas, or debates or strategies</w:t>
      </w:r>
      <w:r w:rsidR="00862C91">
        <w:rPr>
          <w:rFonts w:ascii="Arial" w:eastAsia="Arial Unicode MS" w:hAnsi="Arial" w:cs="Arial"/>
          <w:sz w:val="20"/>
          <w:szCs w:val="20"/>
        </w:rPr>
        <w:t xml:space="preserve"> exist</w:t>
      </w:r>
      <w:r w:rsidR="003103D6">
        <w:rPr>
          <w:rFonts w:ascii="Arial" w:eastAsia="Arial Unicode MS" w:hAnsi="Arial" w:cs="Arial"/>
          <w:sz w:val="20"/>
          <w:szCs w:val="20"/>
        </w:rPr>
        <w:t xml:space="preserve">, only </w:t>
      </w:r>
      <w:r w:rsidR="008326C6">
        <w:rPr>
          <w:rFonts w:ascii="Arial" w:eastAsia="Arial Unicode MS" w:hAnsi="Arial" w:cs="Arial"/>
          <w:sz w:val="20"/>
          <w:szCs w:val="20"/>
        </w:rPr>
        <w:t xml:space="preserve">functional </w:t>
      </w:r>
      <w:r w:rsidR="003103D6">
        <w:rPr>
          <w:rFonts w:ascii="Arial" w:eastAsia="Arial Unicode MS" w:hAnsi="Arial" w:cs="Arial"/>
          <w:sz w:val="20"/>
          <w:szCs w:val="20"/>
        </w:rPr>
        <w:t xml:space="preserve">delivery and </w:t>
      </w:r>
      <w:r w:rsidR="00862C91">
        <w:rPr>
          <w:rFonts w:ascii="Arial" w:eastAsia="Arial Unicode MS" w:hAnsi="Arial" w:cs="Arial"/>
          <w:sz w:val="20"/>
          <w:szCs w:val="20"/>
        </w:rPr>
        <w:t xml:space="preserve">outcome </w:t>
      </w:r>
      <w:r w:rsidR="00263122">
        <w:rPr>
          <w:rFonts w:ascii="Arial" w:eastAsia="Arial Unicode MS" w:hAnsi="Arial" w:cs="Arial"/>
          <w:sz w:val="20"/>
          <w:szCs w:val="20"/>
        </w:rPr>
        <w:t xml:space="preserve">measurement. </w:t>
      </w:r>
    </w:p>
    <w:p w14:paraId="3E063789" w14:textId="77777777" w:rsidR="005F5667" w:rsidRDefault="005F5667" w:rsidP="00546D34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A8FBD27" w14:textId="227978F3" w:rsidR="008326C6" w:rsidRDefault="003103D6" w:rsidP="008326C6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Such changes </w:t>
      </w:r>
      <w:r w:rsidR="00934ECD">
        <w:rPr>
          <w:rFonts w:ascii="Arial" w:eastAsia="Arial Unicode MS" w:hAnsi="Arial" w:cs="Arial"/>
          <w:sz w:val="20"/>
          <w:szCs w:val="20"/>
        </w:rPr>
        <w:t xml:space="preserve">accompany </w:t>
      </w:r>
      <w:r w:rsidR="00D05767">
        <w:rPr>
          <w:rFonts w:ascii="Arial" w:eastAsia="Arial Unicode MS" w:hAnsi="Arial" w:cs="Arial"/>
          <w:sz w:val="20"/>
          <w:szCs w:val="20"/>
        </w:rPr>
        <w:t xml:space="preserve">“progressive neoliberalism” which Faser (2017) argues “mixes together truncated ideals of emancipation and lethal forms of financialisation” (p44) whereby social justice </w:t>
      </w:r>
      <w:r w:rsidR="00DA78B1">
        <w:rPr>
          <w:rFonts w:ascii="Arial" w:eastAsia="Arial Unicode MS" w:hAnsi="Arial" w:cs="Arial"/>
          <w:sz w:val="20"/>
          <w:szCs w:val="20"/>
        </w:rPr>
        <w:t xml:space="preserve">for </w:t>
      </w:r>
      <w:r w:rsidR="005A2254">
        <w:rPr>
          <w:rFonts w:ascii="Arial" w:eastAsia="Arial Unicode MS" w:hAnsi="Arial" w:cs="Arial"/>
          <w:sz w:val="20"/>
          <w:szCs w:val="20"/>
        </w:rPr>
        <w:t>‘</w:t>
      </w:r>
      <w:r w:rsidR="00DA78B1">
        <w:rPr>
          <w:rFonts w:ascii="Arial" w:eastAsia="Arial Unicode MS" w:hAnsi="Arial" w:cs="Arial"/>
          <w:sz w:val="20"/>
          <w:szCs w:val="20"/>
        </w:rPr>
        <w:t>new</w:t>
      </w:r>
      <w:r w:rsidR="005A2254">
        <w:rPr>
          <w:rFonts w:ascii="Arial" w:eastAsia="Arial Unicode MS" w:hAnsi="Arial" w:cs="Arial"/>
          <w:sz w:val="20"/>
          <w:szCs w:val="20"/>
        </w:rPr>
        <w:t>’</w:t>
      </w:r>
      <w:r w:rsidR="00DA78B1">
        <w:rPr>
          <w:rFonts w:ascii="Arial" w:eastAsia="Arial Unicode MS" w:hAnsi="Arial" w:cs="Arial"/>
          <w:sz w:val="20"/>
          <w:szCs w:val="20"/>
        </w:rPr>
        <w:t xml:space="preserve"> professionals </w:t>
      </w:r>
      <w:r w:rsidR="005F5667">
        <w:rPr>
          <w:rFonts w:ascii="Arial" w:eastAsia="Arial Unicode MS" w:hAnsi="Arial" w:cs="Arial"/>
          <w:sz w:val="20"/>
          <w:szCs w:val="20"/>
        </w:rPr>
        <w:t xml:space="preserve">as data producers, managers and advocates </w:t>
      </w:r>
      <w:r w:rsidR="00D05767">
        <w:rPr>
          <w:rFonts w:ascii="Arial" w:eastAsia="Arial Unicode MS" w:hAnsi="Arial" w:cs="Arial"/>
          <w:sz w:val="20"/>
          <w:szCs w:val="20"/>
        </w:rPr>
        <w:t xml:space="preserve">has been </w:t>
      </w:r>
      <w:r w:rsidR="00C95972">
        <w:rPr>
          <w:rFonts w:ascii="Arial" w:eastAsia="Arial Unicode MS" w:hAnsi="Arial" w:cs="Arial"/>
          <w:sz w:val="20"/>
          <w:szCs w:val="20"/>
        </w:rPr>
        <w:lastRenderedPageBreak/>
        <w:t>equated</w:t>
      </w:r>
      <w:r w:rsidR="00501216">
        <w:rPr>
          <w:rFonts w:ascii="Arial" w:eastAsia="Arial Unicode MS" w:hAnsi="Arial" w:cs="Arial"/>
          <w:sz w:val="20"/>
          <w:szCs w:val="20"/>
        </w:rPr>
        <w:t xml:space="preserve"> </w:t>
      </w:r>
      <w:r w:rsidR="00C24B81">
        <w:rPr>
          <w:rFonts w:ascii="Arial" w:eastAsia="Arial Unicode MS" w:hAnsi="Arial" w:cs="Arial"/>
          <w:sz w:val="20"/>
          <w:szCs w:val="20"/>
        </w:rPr>
        <w:t xml:space="preserve">with </w:t>
      </w:r>
      <w:r w:rsidR="00501216">
        <w:rPr>
          <w:rFonts w:ascii="Arial" w:eastAsia="Arial Unicode MS" w:hAnsi="Arial" w:cs="Arial"/>
          <w:sz w:val="20"/>
          <w:szCs w:val="20"/>
        </w:rPr>
        <w:t>corporate upskilling</w:t>
      </w:r>
      <w:r w:rsidR="0045206F">
        <w:rPr>
          <w:rFonts w:ascii="Arial" w:eastAsia="Arial Unicode MS" w:hAnsi="Arial" w:cs="Arial"/>
          <w:sz w:val="20"/>
          <w:szCs w:val="20"/>
        </w:rPr>
        <w:t xml:space="preserve">. </w:t>
      </w:r>
      <w:r w:rsidR="00501216">
        <w:rPr>
          <w:rFonts w:ascii="Arial" w:eastAsia="Arial Unicode MS" w:hAnsi="Arial" w:cs="Arial"/>
          <w:sz w:val="20"/>
          <w:szCs w:val="20"/>
        </w:rPr>
        <w:t xml:space="preserve">Privatisation concerns the </w:t>
      </w:r>
      <w:r w:rsidR="002B596E">
        <w:rPr>
          <w:rFonts w:ascii="Arial" w:eastAsia="Arial Unicode MS" w:hAnsi="Arial" w:cs="Arial"/>
          <w:sz w:val="20"/>
          <w:szCs w:val="20"/>
        </w:rPr>
        <w:t>‘</w:t>
      </w:r>
      <w:r w:rsidR="0083149A">
        <w:rPr>
          <w:rFonts w:ascii="Arial" w:eastAsia="Arial Unicode MS" w:hAnsi="Arial" w:cs="Arial"/>
          <w:sz w:val="20"/>
          <w:szCs w:val="20"/>
        </w:rPr>
        <w:t>private</w:t>
      </w:r>
      <w:r w:rsidR="002B596E">
        <w:rPr>
          <w:rFonts w:ascii="Arial" w:eastAsia="Arial Unicode MS" w:hAnsi="Arial" w:cs="Arial"/>
          <w:sz w:val="20"/>
          <w:szCs w:val="20"/>
        </w:rPr>
        <w:t>’</w:t>
      </w:r>
      <w:r w:rsidR="0083149A">
        <w:rPr>
          <w:rFonts w:ascii="Arial" w:eastAsia="Arial Unicode MS" w:hAnsi="Arial" w:cs="Arial"/>
          <w:sz w:val="20"/>
          <w:szCs w:val="20"/>
        </w:rPr>
        <w:t xml:space="preserve"> or how </w:t>
      </w:r>
      <w:r w:rsidR="00C24B81">
        <w:rPr>
          <w:rFonts w:ascii="Arial" w:eastAsia="Arial Unicode MS" w:hAnsi="Arial" w:cs="Arial"/>
          <w:sz w:val="20"/>
          <w:szCs w:val="20"/>
        </w:rPr>
        <w:t xml:space="preserve">one must </w:t>
      </w:r>
      <w:r w:rsidR="0083149A">
        <w:rPr>
          <w:rFonts w:ascii="Arial" w:eastAsia="Arial Unicode MS" w:hAnsi="Arial" w:cs="Arial"/>
          <w:sz w:val="20"/>
          <w:szCs w:val="20"/>
        </w:rPr>
        <w:t>be respo</w:t>
      </w:r>
      <w:r w:rsidR="00C24B81">
        <w:rPr>
          <w:rFonts w:ascii="Arial" w:eastAsia="Arial Unicode MS" w:hAnsi="Arial" w:cs="Arial"/>
          <w:sz w:val="20"/>
          <w:szCs w:val="20"/>
        </w:rPr>
        <w:t xml:space="preserve">nsible for one’s own </w:t>
      </w:r>
      <w:r w:rsidR="0083149A">
        <w:rPr>
          <w:rFonts w:ascii="Arial" w:eastAsia="Arial Unicode MS" w:hAnsi="Arial" w:cs="Arial"/>
          <w:sz w:val="20"/>
          <w:szCs w:val="20"/>
        </w:rPr>
        <w:t>data</w:t>
      </w:r>
      <w:r w:rsidR="00CC56E6">
        <w:rPr>
          <w:rFonts w:ascii="Arial" w:eastAsia="Arial Unicode MS" w:hAnsi="Arial" w:cs="Arial"/>
          <w:sz w:val="20"/>
          <w:szCs w:val="20"/>
        </w:rPr>
        <w:t xml:space="preserve"> production and measurement</w:t>
      </w:r>
      <w:r w:rsidR="0083149A">
        <w:rPr>
          <w:rFonts w:ascii="Arial" w:eastAsia="Arial Unicode MS" w:hAnsi="Arial" w:cs="Arial"/>
          <w:sz w:val="20"/>
          <w:szCs w:val="20"/>
        </w:rPr>
        <w:t>.</w:t>
      </w:r>
      <w:r w:rsidR="00C24B81">
        <w:rPr>
          <w:rFonts w:ascii="Arial" w:eastAsia="Arial Unicode MS" w:hAnsi="Arial" w:cs="Arial"/>
          <w:sz w:val="20"/>
          <w:szCs w:val="20"/>
        </w:rPr>
        <w:t xml:space="preserve"> A</w:t>
      </w:r>
      <w:r w:rsidR="003E244C">
        <w:rPr>
          <w:rFonts w:ascii="Arial" w:eastAsia="Arial Unicode MS" w:hAnsi="Arial" w:cs="Arial"/>
          <w:sz w:val="20"/>
          <w:szCs w:val="20"/>
        </w:rPr>
        <w:t>ddition</w:t>
      </w:r>
      <w:r w:rsidR="00C24B81">
        <w:rPr>
          <w:rFonts w:ascii="Arial" w:eastAsia="Arial Unicode MS" w:hAnsi="Arial" w:cs="Arial"/>
          <w:sz w:val="20"/>
          <w:szCs w:val="20"/>
        </w:rPr>
        <w:t>ally</w:t>
      </w:r>
      <w:r w:rsidR="003E244C">
        <w:rPr>
          <w:rFonts w:ascii="Arial" w:eastAsia="Arial Unicode MS" w:hAnsi="Arial" w:cs="Arial"/>
          <w:sz w:val="20"/>
          <w:szCs w:val="20"/>
        </w:rPr>
        <w:t xml:space="preserve">, the private can also discount </w:t>
      </w:r>
      <w:r w:rsidR="002A6789">
        <w:rPr>
          <w:rFonts w:ascii="Arial" w:eastAsia="Arial Unicode MS" w:hAnsi="Arial" w:cs="Arial"/>
          <w:sz w:val="20"/>
          <w:szCs w:val="20"/>
        </w:rPr>
        <w:t xml:space="preserve">uncomfortable and inconvenient </w:t>
      </w:r>
      <w:r w:rsidR="003E244C">
        <w:rPr>
          <w:rFonts w:ascii="Arial" w:eastAsia="Arial Unicode MS" w:hAnsi="Arial" w:cs="Arial"/>
          <w:sz w:val="20"/>
          <w:szCs w:val="20"/>
        </w:rPr>
        <w:t>knowledge as ‘fake’</w:t>
      </w:r>
      <w:r w:rsidR="005A2905">
        <w:rPr>
          <w:rFonts w:ascii="Arial" w:eastAsia="Arial Unicode MS" w:hAnsi="Arial" w:cs="Arial"/>
          <w:sz w:val="20"/>
          <w:szCs w:val="20"/>
        </w:rPr>
        <w:t xml:space="preserve"> where populist deal-</w:t>
      </w:r>
      <w:r w:rsidR="000766E3">
        <w:rPr>
          <w:rFonts w:ascii="Arial" w:eastAsia="Arial Unicode MS" w:hAnsi="Arial" w:cs="Arial"/>
          <w:sz w:val="20"/>
          <w:szCs w:val="20"/>
        </w:rPr>
        <w:t>making is replacing</w:t>
      </w:r>
      <w:r w:rsidR="007D31B2">
        <w:rPr>
          <w:rFonts w:ascii="Arial" w:eastAsia="Arial Unicode MS" w:hAnsi="Arial" w:cs="Arial"/>
          <w:sz w:val="20"/>
          <w:szCs w:val="20"/>
        </w:rPr>
        <w:t xml:space="preserve"> professional evidence-based decision-making.</w:t>
      </w:r>
      <w:r w:rsidR="000766E3">
        <w:rPr>
          <w:rFonts w:ascii="Arial" w:eastAsia="Arial Unicode MS" w:hAnsi="Arial" w:cs="Arial"/>
          <w:sz w:val="20"/>
          <w:szCs w:val="20"/>
        </w:rPr>
        <w:t xml:space="preserve"> </w:t>
      </w:r>
      <w:r w:rsidR="0083149A">
        <w:rPr>
          <w:rFonts w:ascii="Arial" w:eastAsia="Arial Unicode MS" w:hAnsi="Arial" w:cs="Arial"/>
          <w:sz w:val="20"/>
          <w:szCs w:val="20"/>
        </w:rPr>
        <w:t xml:space="preserve"> </w:t>
      </w:r>
      <w:r w:rsidR="007D31B2">
        <w:rPr>
          <w:rFonts w:ascii="Arial" w:eastAsia="Arial Unicode MS" w:hAnsi="Arial" w:cs="Arial"/>
          <w:sz w:val="20"/>
          <w:szCs w:val="20"/>
        </w:rPr>
        <w:t xml:space="preserve">What Geiselberger (2017) identifies as “the great regression” is evident </w:t>
      </w:r>
      <w:r w:rsidR="005A2905">
        <w:rPr>
          <w:rFonts w:ascii="Arial" w:eastAsia="Arial Unicode MS" w:hAnsi="Arial" w:cs="Arial"/>
          <w:sz w:val="20"/>
          <w:szCs w:val="20"/>
        </w:rPr>
        <w:t xml:space="preserve">in diverse </w:t>
      </w:r>
      <w:r w:rsidR="007D31B2">
        <w:rPr>
          <w:rFonts w:ascii="Arial" w:eastAsia="Arial Unicode MS" w:hAnsi="Arial" w:cs="Arial"/>
          <w:sz w:val="20"/>
          <w:szCs w:val="20"/>
        </w:rPr>
        <w:t xml:space="preserve">privatised services where </w:t>
      </w:r>
      <w:r w:rsidR="0046370D">
        <w:rPr>
          <w:rFonts w:ascii="Arial" w:eastAsia="Arial Unicode MS" w:hAnsi="Arial" w:cs="Arial"/>
          <w:sz w:val="20"/>
          <w:szCs w:val="20"/>
        </w:rPr>
        <w:t xml:space="preserve">new forms of </w:t>
      </w:r>
      <w:r w:rsidR="00930CF5">
        <w:rPr>
          <w:rFonts w:ascii="Arial" w:eastAsia="Arial Unicode MS" w:hAnsi="Arial" w:cs="Arial"/>
          <w:sz w:val="20"/>
          <w:szCs w:val="20"/>
        </w:rPr>
        <w:t xml:space="preserve">“possessive individualism” (Macpherson 2011) </w:t>
      </w:r>
      <w:r w:rsidR="00B81105">
        <w:rPr>
          <w:rFonts w:ascii="Arial" w:eastAsia="Arial Unicode MS" w:hAnsi="Arial" w:cs="Arial"/>
          <w:sz w:val="20"/>
          <w:szCs w:val="20"/>
        </w:rPr>
        <w:t xml:space="preserve">speaks to three </w:t>
      </w:r>
      <w:r w:rsidR="00930CF5">
        <w:rPr>
          <w:rFonts w:ascii="Arial" w:eastAsia="Arial Unicode MS" w:hAnsi="Arial" w:cs="Arial"/>
          <w:sz w:val="20"/>
          <w:szCs w:val="20"/>
        </w:rPr>
        <w:t xml:space="preserve">inter-related </w:t>
      </w:r>
      <w:r w:rsidR="00B81105">
        <w:rPr>
          <w:rFonts w:ascii="Arial" w:eastAsia="Arial Unicode MS" w:hAnsi="Arial" w:cs="Arial"/>
          <w:sz w:val="20"/>
          <w:szCs w:val="20"/>
        </w:rPr>
        <w:t>trends</w:t>
      </w:r>
      <w:r w:rsidR="00930CF5">
        <w:rPr>
          <w:rFonts w:ascii="Arial" w:eastAsia="Arial Unicode MS" w:hAnsi="Arial" w:cs="Arial"/>
          <w:sz w:val="20"/>
          <w:szCs w:val="20"/>
        </w:rPr>
        <w:t xml:space="preserve">: first, </w:t>
      </w:r>
      <w:r w:rsidR="005A2905">
        <w:rPr>
          <w:rFonts w:ascii="Arial" w:eastAsia="Arial Unicode MS" w:hAnsi="Arial" w:cs="Arial"/>
          <w:sz w:val="20"/>
          <w:szCs w:val="20"/>
        </w:rPr>
        <w:t xml:space="preserve">restoring </w:t>
      </w:r>
      <w:r w:rsidR="00B81105">
        <w:rPr>
          <w:rFonts w:ascii="Arial" w:eastAsia="Arial Unicode MS" w:hAnsi="Arial" w:cs="Arial"/>
          <w:sz w:val="20"/>
          <w:szCs w:val="20"/>
        </w:rPr>
        <w:t xml:space="preserve">eugenics as the normalised means of </w:t>
      </w:r>
      <w:r w:rsidR="007D31B2">
        <w:rPr>
          <w:rFonts w:ascii="Arial" w:eastAsia="Arial Unicode MS" w:hAnsi="Arial" w:cs="Arial"/>
          <w:sz w:val="20"/>
          <w:szCs w:val="20"/>
        </w:rPr>
        <w:t xml:space="preserve">promoting and </w:t>
      </w:r>
      <w:r w:rsidR="00B81105">
        <w:rPr>
          <w:rFonts w:ascii="Arial" w:eastAsia="Arial Unicode MS" w:hAnsi="Arial" w:cs="Arial"/>
          <w:sz w:val="20"/>
          <w:szCs w:val="20"/>
        </w:rPr>
        <w:t xml:space="preserve">recognising </w:t>
      </w:r>
      <w:r w:rsidR="0049356B">
        <w:rPr>
          <w:rFonts w:ascii="Arial" w:eastAsia="Arial Unicode MS" w:hAnsi="Arial" w:cs="Arial"/>
          <w:sz w:val="20"/>
          <w:szCs w:val="20"/>
        </w:rPr>
        <w:t xml:space="preserve">capability; second, </w:t>
      </w:r>
      <w:r w:rsidR="005A2905">
        <w:rPr>
          <w:rFonts w:ascii="Arial" w:eastAsia="Arial Unicode MS" w:hAnsi="Arial" w:cs="Arial"/>
          <w:sz w:val="20"/>
          <w:szCs w:val="20"/>
        </w:rPr>
        <w:t xml:space="preserve">recognising </w:t>
      </w:r>
      <w:r w:rsidR="00930CF5">
        <w:rPr>
          <w:rFonts w:ascii="Arial" w:eastAsia="Arial Unicode MS" w:hAnsi="Arial" w:cs="Arial"/>
          <w:sz w:val="20"/>
          <w:szCs w:val="20"/>
        </w:rPr>
        <w:t>the body</w:t>
      </w:r>
      <w:r w:rsidR="0029388F">
        <w:rPr>
          <w:rFonts w:ascii="Arial" w:eastAsia="Arial Unicode MS" w:hAnsi="Arial" w:cs="Arial"/>
          <w:sz w:val="20"/>
          <w:szCs w:val="20"/>
        </w:rPr>
        <w:t xml:space="preserve"> as the site of both limitations and potential, whereby neuroscience </w:t>
      </w:r>
      <w:r w:rsidR="005A2905">
        <w:rPr>
          <w:rFonts w:ascii="Arial" w:eastAsia="Arial Unicode MS" w:hAnsi="Arial" w:cs="Arial"/>
          <w:sz w:val="20"/>
          <w:szCs w:val="20"/>
        </w:rPr>
        <w:t xml:space="preserve">underpins </w:t>
      </w:r>
      <w:r w:rsidR="002C5A8E">
        <w:rPr>
          <w:rFonts w:ascii="Arial" w:eastAsia="Arial Unicode MS" w:hAnsi="Arial" w:cs="Arial"/>
          <w:sz w:val="20"/>
          <w:szCs w:val="20"/>
        </w:rPr>
        <w:t>new form</w:t>
      </w:r>
      <w:r w:rsidR="005A2905">
        <w:rPr>
          <w:rFonts w:ascii="Arial" w:eastAsia="Arial Unicode MS" w:hAnsi="Arial" w:cs="Arial"/>
          <w:sz w:val="20"/>
          <w:szCs w:val="20"/>
        </w:rPr>
        <w:t>s</w:t>
      </w:r>
      <w:r w:rsidR="002C5A8E">
        <w:rPr>
          <w:rFonts w:ascii="Arial" w:eastAsia="Arial Unicode MS" w:hAnsi="Arial" w:cs="Arial"/>
          <w:sz w:val="20"/>
          <w:szCs w:val="20"/>
        </w:rPr>
        <w:t xml:space="preserve"> of prediction </w:t>
      </w:r>
      <w:r w:rsidR="0029388F">
        <w:rPr>
          <w:rFonts w:ascii="Arial" w:eastAsia="Arial Unicode MS" w:hAnsi="Arial" w:cs="Arial"/>
          <w:sz w:val="20"/>
          <w:szCs w:val="20"/>
        </w:rPr>
        <w:t xml:space="preserve">about a person’s </w:t>
      </w:r>
      <w:r w:rsidR="0049356B">
        <w:rPr>
          <w:rFonts w:ascii="Arial" w:eastAsia="Arial Unicode MS" w:hAnsi="Arial" w:cs="Arial"/>
          <w:sz w:val="20"/>
          <w:szCs w:val="20"/>
        </w:rPr>
        <w:t>contribution</w:t>
      </w:r>
      <w:r w:rsidR="009B7109">
        <w:rPr>
          <w:rFonts w:ascii="Arial" w:eastAsia="Arial Unicode MS" w:hAnsi="Arial" w:cs="Arial"/>
          <w:sz w:val="20"/>
          <w:szCs w:val="20"/>
        </w:rPr>
        <w:t>; and third</w:t>
      </w:r>
      <w:r w:rsidR="00B83052">
        <w:rPr>
          <w:rFonts w:ascii="Arial" w:eastAsia="Arial Unicode MS" w:hAnsi="Arial" w:cs="Arial"/>
          <w:sz w:val="20"/>
          <w:szCs w:val="20"/>
        </w:rPr>
        <w:t xml:space="preserve">, </w:t>
      </w:r>
      <w:r w:rsidR="005A2905">
        <w:rPr>
          <w:rFonts w:ascii="Arial" w:eastAsia="Arial Unicode MS" w:hAnsi="Arial" w:cs="Arial"/>
          <w:sz w:val="20"/>
          <w:szCs w:val="20"/>
        </w:rPr>
        <w:t xml:space="preserve">artificial intelligence </w:t>
      </w:r>
      <w:r w:rsidR="00B81105">
        <w:rPr>
          <w:rFonts w:ascii="Arial" w:eastAsia="Arial Unicode MS" w:hAnsi="Arial" w:cs="Arial"/>
          <w:sz w:val="20"/>
          <w:szCs w:val="20"/>
        </w:rPr>
        <w:t>regard</w:t>
      </w:r>
      <w:r w:rsidR="005A2905">
        <w:rPr>
          <w:rFonts w:ascii="Arial" w:eastAsia="Arial Unicode MS" w:hAnsi="Arial" w:cs="Arial"/>
          <w:sz w:val="20"/>
          <w:szCs w:val="20"/>
        </w:rPr>
        <w:t xml:space="preserve">ing </w:t>
      </w:r>
      <w:r w:rsidR="00B81105">
        <w:rPr>
          <w:rFonts w:ascii="Arial" w:eastAsia="Arial Unicode MS" w:hAnsi="Arial" w:cs="Arial"/>
          <w:sz w:val="20"/>
          <w:szCs w:val="20"/>
        </w:rPr>
        <w:t xml:space="preserve">the replacement of human judgement </w:t>
      </w:r>
      <w:r w:rsidR="005A2905">
        <w:rPr>
          <w:rFonts w:ascii="Arial" w:eastAsia="Arial Unicode MS" w:hAnsi="Arial" w:cs="Arial"/>
          <w:sz w:val="20"/>
          <w:szCs w:val="20"/>
        </w:rPr>
        <w:t xml:space="preserve">with </w:t>
      </w:r>
      <w:r w:rsidR="00B81105">
        <w:rPr>
          <w:rFonts w:ascii="Arial" w:eastAsia="Arial Unicode MS" w:hAnsi="Arial" w:cs="Arial"/>
          <w:sz w:val="20"/>
          <w:szCs w:val="20"/>
        </w:rPr>
        <w:t>the known and measured</w:t>
      </w:r>
      <w:r w:rsidR="0049356B">
        <w:rPr>
          <w:rFonts w:ascii="Arial" w:eastAsia="Arial Unicode MS" w:hAnsi="Arial" w:cs="Arial"/>
          <w:sz w:val="20"/>
          <w:szCs w:val="20"/>
        </w:rPr>
        <w:t>.</w:t>
      </w:r>
      <w:r w:rsidR="00B81105">
        <w:rPr>
          <w:rFonts w:ascii="Arial" w:eastAsia="Arial Unicode MS" w:hAnsi="Arial" w:cs="Arial"/>
          <w:sz w:val="20"/>
          <w:szCs w:val="20"/>
        </w:rPr>
        <w:t xml:space="preserve"> </w:t>
      </w:r>
      <w:r w:rsidR="008326C6">
        <w:rPr>
          <w:rFonts w:ascii="Arial" w:eastAsia="Arial Unicode MS" w:hAnsi="Arial" w:cs="Arial"/>
          <w:sz w:val="20"/>
          <w:szCs w:val="20"/>
        </w:rPr>
        <w:t xml:space="preserve">These new trends in the </w:t>
      </w:r>
      <w:r w:rsidR="00D350EB">
        <w:rPr>
          <w:rFonts w:ascii="Arial" w:eastAsia="Arial Unicode MS" w:hAnsi="Arial" w:cs="Arial"/>
          <w:sz w:val="20"/>
          <w:szCs w:val="20"/>
        </w:rPr>
        <w:t xml:space="preserve">end of knowledge means there is </w:t>
      </w:r>
      <w:r w:rsidR="008326C6">
        <w:rPr>
          <w:rFonts w:ascii="Arial" w:eastAsia="Arial Unicode MS" w:hAnsi="Arial" w:cs="Arial"/>
          <w:sz w:val="20"/>
          <w:szCs w:val="20"/>
        </w:rPr>
        <w:t xml:space="preserve">only targeted and hierarchised delivery </w:t>
      </w:r>
      <w:r w:rsidR="00D350EB">
        <w:rPr>
          <w:rFonts w:ascii="Arial" w:eastAsia="Arial Unicode MS" w:hAnsi="Arial" w:cs="Arial"/>
          <w:sz w:val="20"/>
          <w:szCs w:val="20"/>
        </w:rPr>
        <w:t xml:space="preserve">by and </w:t>
      </w:r>
      <w:r w:rsidR="008326C6">
        <w:rPr>
          <w:rFonts w:ascii="Arial" w:eastAsia="Arial Unicode MS" w:hAnsi="Arial" w:cs="Arial"/>
          <w:sz w:val="20"/>
          <w:szCs w:val="20"/>
        </w:rPr>
        <w:t xml:space="preserve">to </w:t>
      </w:r>
      <w:r w:rsidR="005A2905">
        <w:rPr>
          <w:rFonts w:ascii="Arial" w:eastAsia="Arial Unicode MS" w:hAnsi="Arial" w:cs="Arial"/>
          <w:sz w:val="20"/>
          <w:szCs w:val="20"/>
        </w:rPr>
        <w:t xml:space="preserve">the </w:t>
      </w:r>
      <w:r w:rsidR="008326C6">
        <w:rPr>
          <w:rFonts w:ascii="Arial" w:eastAsia="Arial Unicode MS" w:hAnsi="Arial" w:cs="Arial"/>
          <w:sz w:val="20"/>
          <w:szCs w:val="20"/>
        </w:rPr>
        <w:t>merit</w:t>
      </w:r>
      <w:r w:rsidR="005A2905">
        <w:rPr>
          <w:rFonts w:ascii="Arial" w:eastAsia="Arial Unicode MS" w:hAnsi="Arial" w:cs="Arial"/>
          <w:sz w:val="20"/>
          <w:szCs w:val="20"/>
        </w:rPr>
        <w:t>orious</w:t>
      </w:r>
      <w:r w:rsidR="008326C6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00355014" w14:textId="77777777" w:rsidR="0050652B" w:rsidRDefault="0050652B" w:rsidP="008326C6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D050101" w14:textId="0F1C3BCF" w:rsidR="0050652B" w:rsidRPr="00190F4E" w:rsidRDefault="0050652B" w:rsidP="0050652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We </w:t>
      </w:r>
      <w:r w:rsidR="00F81B4A">
        <w:rPr>
          <w:rFonts w:ascii="Arial" w:eastAsia="Arial Unicode MS" w:hAnsi="Arial" w:cs="Arial"/>
          <w:sz w:val="20"/>
          <w:szCs w:val="20"/>
        </w:rPr>
        <w:t xml:space="preserve">expect the </w:t>
      </w:r>
      <w:r w:rsidRPr="00190F4E">
        <w:rPr>
          <w:rFonts w:ascii="Arial" w:eastAsia="Arial Unicode MS" w:hAnsi="Arial" w:cs="Arial"/>
          <w:sz w:val="20"/>
          <w:szCs w:val="20"/>
        </w:rPr>
        <w:t xml:space="preserve">paper proposals and debate to engage with these questions: </w:t>
      </w:r>
    </w:p>
    <w:p w14:paraId="14044DD8" w14:textId="77777777" w:rsidR="0050652B" w:rsidRPr="00190F4E" w:rsidRDefault="0050652B" w:rsidP="0050652B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42B2014" w14:textId="764A884F" w:rsidR="0050652B" w:rsidRPr="00190F4E" w:rsidRDefault="0050652B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 xml:space="preserve">What approaches to </w:t>
      </w:r>
      <w:r>
        <w:rPr>
          <w:rFonts w:ascii="Arial" w:eastAsia="Arial Unicode MS" w:hAnsi="Arial" w:cs="Arial"/>
          <w:sz w:val="20"/>
          <w:szCs w:val="20"/>
        </w:rPr>
        <w:t xml:space="preserve">knowledge production are </w:t>
      </w:r>
      <w:r w:rsidRPr="00190F4E">
        <w:rPr>
          <w:rFonts w:ascii="Arial" w:eastAsia="Arial Unicode MS" w:hAnsi="Arial" w:cs="Arial"/>
          <w:sz w:val="20"/>
          <w:szCs w:val="20"/>
        </w:rPr>
        <w:t xml:space="preserve">dominant </w:t>
      </w:r>
      <w:r w:rsidR="003B7D08">
        <w:rPr>
          <w:rFonts w:ascii="Arial" w:eastAsia="Arial Unicode MS" w:hAnsi="Arial" w:cs="Arial"/>
          <w:sz w:val="20"/>
          <w:szCs w:val="20"/>
        </w:rPr>
        <w:t xml:space="preserve">within and for </w:t>
      </w:r>
      <w:r w:rsidRPr="00190F4E">
        <w:rPr>
          <w:rFonts w:ascii="Arial" w:eastAsia="Arial Unicode MS" w:hAnsi="Arial" w:cs="Arial"/>
          <w:sz w:val="20"/>
          <w:szCs w:val="20"/>
        </w:rPr>
        <w:t>public services?</w:t>
      </w:r>
    </w:p>
    <w:p w14:paraId="057A531F" w14:textId="21017853" w:rsidR="0050652B" w:rsidRPr="00190F4E" w:rsidRDefault="0050652B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>What knowledge</w:t>
      </w:r>
      <w:r w:rsidR="00F53869">
        <w:rPr>
          <w:rFonts w:ascii="Arial" w:eastAsia="Arial Unicode MS" w:hAnsi="Arial" w:cs="Arial"/>
          <w:sz w:val="20"/>
          <w:szCs w:val="20"/>
        </w:rPr>
        <w:t>s</w:t>
      </w:r>
      <w:r w:rsidRPr="00190F4E">
        <w:rPr>
          <w:rFonts w:ascii="Arial" w:eastAsia="Arial Unicode MS" w:hAnsi="Arial" w:cs="Arial"/>
          <w:sz w:val="20"/>
          <w:szCs w:val="20"/>
        </w:rPr>
        <w:t xml:space="preserve">, </w:t>
      </w:r>
      <w:r w:rsidR="00F53869">
        <w:rPr>
          <w:rFonts w:ascii="Arial" w:eastAsia="Arial Unicode MS" w:hAnsi="Arial" w:cs="Arial"/>
          <w:sz w:val="20"/>
          <w:szCs w:val="20"/>
        </w:rPr>
        <w:t xml:space="preserve">ways of </w:t>
      </w:r>
      <w:r w:rsidRPr="00190F4E">
        <w:rPr>
          <w:rFonts w:ascii="Arial" w:eastAsia="Arial Unicode MS" w:hAnsi="Arial" w:cs="Arial"/>
          <w:sz w:val="20"/>
          <w:szCs w:val="20"/>
        </w:rPr>
        <w:t>knowing and knowers are evident in the construction and promotion of these approaches?</w:t>
      </w:r>
    </w:p>
    <w:p w14:paraId="40D3740D" w14:textId="7CD7408F" w:rsidR="0050652B" w:rsidRDefault="0050652B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>What accounts can be produced which describe and articulate the realities of professional practice?</w:t>
      </w:r>
    </w:p>
    <w:p w14:paraId="5071C897" w14:textId="6F007341" w:rsidR="00F53869" w:rsidRPr="00190F4E" w:rsidRDefault="00CB14C4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Is there an end-of-</w:t>
      </w:r>
      <w:r w:rsidR="00F53869">
        <w:rPr>
          <w:rFonts w:ascii="Arial" w:eastAsia="Arial Unicode MS" w:hAnsi="Arial" w:cs="Arial"/>
          <w:sz w:val="20"/>
          <w:szCs w:val="20"/>
        </w:rPr>
        <w:t xml:space="preserve">knowledge trajectory, and what does such </w:t>
      </w:r>
      <w:r w:rsidR="001D78C2">
        <w:rPr>
          <w:rFonts w:ascii="Arial" w:eastAsia="Arial Unicode MS" w:hAnsi="Arial" w:cs="Arial"/>
          <w:sz w:val="20"/>
          <w:szCs w:val="20"/>
        </w:rPr>
        <w:t>a question suggest about social-</w:t>
      </w:r>
      <w:r w:rsidR="00F53869">
        <w:rPr>
          <w:rFonts w:ascii="Arial" w:eastAsia="Arial Unicode MS" w:hAnsi="Arial" w:cs="Arial"/>
          <w:sz w:val="20"/>
          <w:szCs w:val="20"/>
        </w:rPr>
        <w:t xml:space="preserve">science research? </w:t>
      </w:r>
    </w:p>
    <w:p w14:paraId="71E0DA7A" w14:textId="77777777" w:rsidR="00611EEC" w:rsidRDefault="0050652B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 xml:space="preserve">What evidence is there of </w:t>
      </w:r>
      <w:r w:rsidR="00EC7705">
        <w:rPr>
          <w:rFonts w:ascii="Arial" w:eastAsia="Arial Unicode MS" w:hAnsi="Arial" w:cs="Arial"/>
          <w:sz w:val="20"/>
          <w:szCs w:val="20"/>
        </w:rPr>
        <w:t>a radically altered understanding of what constitutes data</w:t>
      </w:r>
      <w:r w:rsidR="00611EEC">
        <w:rPr>
          <w:rFonts w:ascii="Arial" w:eastAsia="Arial Unicode MS" w:hAnsi="Arial" w:cs="Arial"/>
          <w:sz w:val="20"/>
          <w:szCs w:val="20"/>
        </w:rPr>
        <w:t>?</w:t>
      </w:r>
    </w:p>
    <w:p w14:paraId="786082A8" w14:textId="327AB4ED" w:rsidR="0050652B" w:rsidRPr="00190F4E" w:rsidRDefault="00611EEC" w:rsidP="0050652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What evidence is there of</w:t>
      </w:r>
      <w:r w:rsidR="00EC7705">
        <w:rPr>
          <w:rFonts w:ascii="Arial" w:eastAsia="Arial Unicode MS" w:hAnsi="Arial" w:cs="Arial"/>
          <w:sz w:val="20"/>
          <w:szCs w:val="20"/>
        </w:rPr>
        <w:t xml:space="preserve"> </w:t>
      </w:r>
      <w:r w:rsidR="0050652B" w:rsidRPr="00190F4E">
        <w:rPr>
          <w:rFonts w:ascii="Arial" w:eastAsia="Arial Unicode MS" w:hAnsi="Arial" w:cs="Arial"/>
          <w:sz w:val="20"/>
          <w:szCs w:val="20"/>
        </w:rPr>
        <w:t xml:space="preserve">challenges to </w:t>
      </w:r>
      <w:r w:rsidR="005E0899">
        <w:rPr>
          <w:rFonts w:ascii="Arial" w:eastAsia="Arial Unicode MS" w:hAnsi="Arial" w:cs="Arial"/>
          <w:sz w:val="20"/>
          <w:szCs w:val="20"/>
        </w:rPr>
        <w:t xml:space="preserve">the promotion of data over knowledge, </w:t>
      </w:r>
      <w:r>
        <w:rPr>
          <w:rFonts w:ascii="Arial" w:eastAsia="Arial Unicode MS" w:hAnsi="Arial" w:cs="Arial"/>
          <w:sz w:val="20"/>
          <w:szCs w:val="20"/>
        </w:rPr>
        <w:t>particularly through socially-</w:t>
      </w:r>
      <w:r w:rsidR="0050652B" w:rsidRPr="00190F4E">
        <w:rPr>
          <w:rFonts w:ascii="Arial" w:eastAsia="Arial Unicode MS" w:hAnsi="Arial" w:cs="Arial"/>
          <w:sz w:val="20"/>
          <w:szCs w:val="20"/>
        </w:rPr>
        <w:t>just alternative practices?</w:t>
      </w:r>
    </w:p>
    <w:p w14:paraId="1A41DCA3" w14:textId="77777777" w:rsidR="007003A5" w:rsidRPr="00190F4E" w:rsidRDefault="007003A5" w:rsidP="009338CB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7A1C64D" w14:textId="3185A14E" w:rsidR="003B5823" w:rsidRPr="00D721C8" w:rsidRDefault="00A11DF9" w:rsidP="00D721C8">
      <w:pPr>
        <w:jc w:val="both"/>
        <w:rPr>
          <w:rFonts w:ascii="Arial" w:eastAsia="Arial Unicode MS" w:hAnsi="Arial" w:cs="Arial"/>
          <w:sz w:val="20"/>
          <w:szCs w:val="20"/>
        </w:rPr>
      </w:pPr>
      <w:r w:rsidRPr="00190F4E">
        <w:rPr>
          <w:rFonts w:ascii="Arial" w:eastAsia="Arial Unicode MS" w:hAnsi="Arial" w:cs="Arial"/>
          <w:sz w:val="20"/>
          <w:szCs w:val="20"/>
        </w:rPr>
        <w:t>W</w:t>
      </w:r>
      <w:r w:rsidR="00CB14C4">
        <w:rPr>
          <w:rFonts w:ascii="Arial" w:eastAsia="Arial Unicode MS" w:hAnsi="Arial" w:cs="Arial"/>
          <w:sz w:val="20"/>
          <w:szCs w:val="20"/>
        </w:rPr>
        <w:t>e see the papers contributing</w:t>
      </w:r>
      <w:r w:rsidR="007F7A80" w:rsidRPr="00190F4E">
        <w:rPr>
          <w:rFonts w:ascii="Arial" w:eastAsia="Arial Unicode MS" w:hAnsi="Arial" w:cs="Arial"/>
          <w:sz w:val="20"/>
          <w:szCs w:val="20"/>
        </w:rPr>
        <w:t xml:space="preserve"> to how </w:t>
      </w:r>
      <w:r w:rsidR="005E0899">
        <w:rPr>
          <w:rFonts w:ascii="Arial" w:eastAsia="Arial Unicode MS" w:hAnsi="Arial" w:cs="Arial"/>
          <w:sz w:val="20"/>
          <w:szCs w:val="20"/>
        </w:rPr>
        <w:t>knowledge production is charted, understood and explained</w:t>
      </w:r>
      <w:r w:rsidR="00427BFA">
        <w:rPr>
          <w:rFonts w:ascii="Arial" w:eastAsia="Arial Unicode MS" w:hAnsi="Arial" w:cs="Arial"/>
          <w:sz w:val="20"/>
          <w:szCs w:val="20"/>
        </w:rPr>
        <w:t>, and reveal</w:t>
      </w:r>
      <w:r w:rsidR="00CB14C4">
        <w:rPr>
          <w:rFonts w:ascii="Arial" w:eastAsia="Arial Unicode MS" w:hAnsi="Arial" w:cs="Arial"/>
          <w:sz w:val="20"/>
          <w:szCs w:val="20"/>
        </w:rPr>
        <w:t>ing</w:t>
      </w:r>
      <w:r w:rsidR="00427BFA">
        <w:rPr>
          <w:rFonts w:ascii="Arial" w:eastAsia="Arial Unicode MS" w:hAnsi="Arial" w:cs="Arial"/>
          <w:sz w:val="20"/>
          <w:szCs w:val="20"/>
        </w:rPr>
        <w:t xml:space="preserve"> a range of evidence and theorisation from the public services. </w:t>
      </w:r>
      <w:r w:rsidRPr="00190F4E">
        <w:rPr>
          <w:rFonts w:ascii="Arial" w:eastAsia="Arial Unicode MS" w:hAnsi="Arial" w:cs="Arial"/>
          <w:sz w:val="20"/>
          <w:szCs w:val="20"/>
        </w:rPr>
        <w:t xml:space="preserve">We would also encourage </w:t>
      </w:r>
      <w:r w:rsidR="00CB14C4">
        <w:rPr>
          <w:rFonts w:ascii="Arial" w:eastAsia="Arial Unicode MS" w:hAnsi="Arial" w:cs="Arial"/>
          <w:sz w:val="20"/>
          <w:szCs w:val="20"/>
        </w:rPr>
        <w:t xml:space="preserve">countervailing </w:t>
      </w:r>
      <w:r w:rsidRPr="00190F4E">
        <w:rPr>
          <w:rFonts w:ascii="Arial" w:eastAsia="Arial Unicode MS" w:hAnsi="Arial" w:cs="Arial"/>
          <w:sz w:val="20"/>
          <w:szCs w:val="20"/>
        </w:rPr>
        <w:t xml:space="preserve">papers that </w:t>
      </w:r>
      <w:r w:rsidR="00CB14C4">
        <w:rPr>
          <w:rFonts w:ascii="Arial" w:eastAsia="Arial Unicode MS" w:hAnsi="Arial" w:cs="Arial"/>
          <w:sz w:val="20"/>
          <w:szCs w:val="20"/>
        </w:rPr>
        <w:t xml:space="preserve">reveal </w:t>
      </w:r>
      <w:r w:rsidR="002F395A" w:rsidRPr="00190F4E">
        <w:rPr>
          <w:rFonts w:ascii="Arial" w:eastAsia="Arial Unicode MS" w:hAnsi="Arial" w:cs="Arial"/>
          <w:sz w:val="20"/>
          <w:szCs w:val="20"/>
        </w:rPr>
        <w:t xml:space="preserve">alternative </w:t>
      </w:r>
      <w:r w:rsidR="00EC4BBD">
        <w:rPr>
          <w:rFonts w:ascii="Arial" w:eastAsia="Arial Unicode MS" w:hAnsi="Arial" w:cs="Arial"/>
          <w:sz w:val="20"/>
          <w:szCs w:val="20"/>
        </w:rPr>
        <w:t>approaches to knowledge production</w:t>
      </w:r>
      <w:r w:rsidR="003B5823" w:rsidRPr="00D721C8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6DE628C4" w14:textId="77777777" w:rsidR="00191823" w:rsidRPr="00D721C8" w:rsidRDefault="00191823" w:rsidP="00D721C8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626C4C8" w14:textId="4795F6B4" w:rsidR="001429BA" w:rsidRPr="00D721C8" w:rsidRDefault="002317DE" w:rsidP="00D721C8">
      <w:pPr>
        <w:jc w:val="both"/>
        <w:rPr>
          <w:rFonts w:ascii="Arial" w:eastAsia="Arial Unicode MS" w:hAnsi="Arial" w:cs="Arial"/>
          <w:sz w:val="20"/>
          <w:szCs w:val="20"/>
        </w:rPr>
      </w:pPr>
      <w:r w:rsidRPr="002317DE">
        <w:rPr>
          <w:rFonts w:ascii="Arial" w:eastAsia="Times New Roman" w:hAnsi="Arial" w:cs="Arial"/>
          <w:color w:val="000000"/>
          <w:sz w:val="20"/>
          <w:szCs w:val="20"/>
        </w:rPr>
        <w:t xml:space="preserve">Please submit a 500 word abstract </w:t>
      </w:r>
      <w:r w:rsidR="00530ED2">
        <w:rPr>
          <w:rFonts w:ascii="Arial" w:eastAsia="Times New Roman" w:hAnsi="Arial" w:cs="Arial"/>
          <w:color w:val="000000"/>
          <w:sz w:val="20"/>
          <w:szCs w:val="20"/>
        </w:rPr>
        <w:t xml:space="preserve">and contact information </w:t>
      </w:r>
      <w:r w:rsidRPr="002317DE">
        <w:rPr>
          <w:rFonts w:ascii="Arial" w:eastAsia="Times New Roman" w:hAnsi="Arial" w:cs="Arial"/>
          <w:color w:val="000000"/>
          <w:sz w:val="20"/>
          <w:szCs w:val="20"/>
        </w:rPr>
        <w:t xml:space="preserve">(excluding references, one page, Word document NOT PDF, single spaced, no header, footers or track changes) </w:t>
      </w:r>
      <w:r w:rsidR="00D721C8" w:rsidRPr="00D721C8">
        <w:rPr>
          <w:rFonts w:ascii="Arial" w:eastAsia="Times New Roman" w:hAnsi="Arial" w:cs="Arial"/>
          <w:color w:val="000000"/>
          <w:sz w:val="20"/>
          <w:szCs w:val="20"/>
        </w:rPr>
        <w:t>to Helen Gunter (helen.gunter@manchester.ac.uk)</w:t>
      </w:r>
      <w:r w:rsidRPr="002317DE">
        <w:rPr>
          <w:rFonts w:ascii="Arial" w:eastAsia="Times New Roman" w:hAnsi="Arial" w:cs="Arial"/>
          <w:color w:val="000000"/>
          <w:sz w:val="20"/>
          <w:szCs w:val="20"/>
        </w:rPr>
        <w:t xml:space="preserve">. The deadline </w:t>
      </w:r>
      <w:r w:rsidR="008575D9">
        <w:rPr>
          <w:rFonts w:ascii="Arial" w:eastAsia="Times New Roman" w:hAnsi="Arial" w:cs="Arial"/>
          <w:color w:val="000000"/>
          <w:sz w:val="20"/>
          <w:szCs w:val="20"/>
        </w:rPr>
        <w:t xml:space="preserve">for the submission of abstracts </w:t>
      </w:r>
      <w:r w:rsidRPr="002317DE">
        <w:rPr>
          <w:rFonts w:ascii="Arial" w:eastAsia="Times New Roman" w:hAnsi="Arial" w:cs="Arial"/>
          <w:color w:val="000000"/>
          <w:sz w:val="20"/>
          <w:szCs w:val="20"/>
        </w:rPr>
        <w:t xml:space="preserve">is January 31st 2019, and we will notify you of our </w:t>
      </w:r>
      <w:r w:rsidR="00D721C8" w:rsidRPr="00D721C8">
        <w:rPr>
          <w:rFonts w:ascii="Arial" w:eastAsia="Times New Roman" w:hAnsi="Arial" w:cs="Arial"/>
          <w:color w:val="000000"/>
          <w:sz w:val="20"/>
          <w:szCs w:val="20"/>
        </w:rPr>
        <w:t>decision by the end of February</w:t>
      </w:r>
      <w:r w:rsidRPr="002317D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721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C4BBD">
        <w:rPr>
          <w:rFonts w:ascii="Arial" w:eastAsia="Times New Roman" w:hAnsi="Arial" w:cs="Arial"/>
          <w:color w:val="000000"/>
          <w:sz w:val="20"/>
          <w:szCs w:val="20"/>
        </w:rPr>
        <w:t xml:space="preserve">A publication is planned and we will confirm details at the conference. </w:t>
      </w:r>
    </w:p>
    <w:p w14:paraId="13D9F318" w14:textId="77777777" w:rsidR="00BC7D78" w:rsidRPr="00D721C8" w:rsidRDefault="00BC7D78" w:rsidP="00D721C8">
      <w:pPr>
        <w:pStyle w:val="BodyText"/>
        <w:rPr>
          <w:rFonts w:eastAsia="Arial Unicode MS" w:cs="Arial"/>
        </w:rPr>
      </w:pPr>
    </w:p>
    <w:p w14:paraId="32017462" w14:textId="6230041A" w:rsidR="0005419F" w:rsidRPr="002C5A8E" w:rsidRDefault="002C5A8E">
      <w:pPr>
        <w:rPr>
          <w:rFonts w:ascii="Arial" w:eastAsia="Arial Unicode MS" w:hAnsi="Arial" w:cs="Arial"/>
          <w:b/>
          <w:sz w:val="20"/>
          <w:szCs w:val="20"/>
        </w:rPr>
      </w:pPr>
      <w:r w:rsidRPr="002C5A8E">
        <w:rPr>
          <w:rFonts w:ascii="Arial" w:eastAsia="Arial Unicode MS" w:hAnsi="Arial" w:cs="Arial"/>
          <w:b/>
          <w:sz w:val="20"/>
          <w:szCs w:val="20"/>
        </w:rPr>
        <w:t xml:space="preserve">References </w:t>
      </w:r>
    </w:p>
    <w:p w14:paraId="6C03B6DE" w14:textId="77777777" w:rsidR="00846838" w:rsidRPr="00985AD2" w:rsidRDefault="00846838" w:rsidP="00846838">
      <w:pPr>
        <w:rPr>
          <w:rFonts w:ascii="Arial" w:eastAsia="Arial Unicode MS" w:hAnsi="Arial" w:cs="Arial"/>
          <w:sz w:val="20"/>
          <w:szCs w:val="20"/>
        </w:rPr>
      </w:pPr>
      <w:r w:rsidRPr="00985AD2">
        <w:rPr>
          <w:rFonts w:ascii="Arial" w:hAnsi="Arial" w:cs="Arial"/>
          <w:sz w:val="20"/>
          <w:szCs w:val="20"/>
          <w:lang w:val="en-US"/>
        </w:rPr>
        <w:t xml:space="preserve">Fraser, N. (2017) Progressive neoliberalism versus reactionary populism: a Hobson’s choice. </w:t>
      </w:r>
      <w:r w:rsidRPr="00985AD2">
        <w:rPr>
          <w:rFonts w:ascii="Arial" w:eastAsia="Arial Unicode MS" w:hAnsi="Arial" w:cs="Arial"/>
          <w:sz w:val="20"/>
          <w:szCs w:val="20"/>
        </w:rPr>
        <w:t xml:space="preserve">Geiselberger, H. (ed) </w:t>
      </w:r>
      <w:r w:rsidRPr="00985AD2">
        <w:rPr>
          <w:rFonts w:ascii="Arial" w:eastAsia="Arial Unicode MS" w:hAnsi="Arial" w:cs="Arial"/>
          <w:i/>
          <w:sz w:val="20"/>
          <w:szCs w:val="20"/>
        </w:rPr>
        <w:t>The Great Regression</w:t>
      </w:r>
      <w:r w:rsidRPr="00985AD2">
        <w:rPr>
          <w:rFonts w:ascii="Arial" w:eastAsia="Arial Unicode MS" w:hAnsi="Arial" w:cs="Arial"/>
          <w:sz w:val="20"/>
          <w:szCs w:val="20"/>
        </w:rPr>
        <w:t>. Cambridge: Polity. P40-48.</w:t>
      </w:r>
    </w:p>
    <w:p w14:paraId="43B71867" w14:textId="77777777" w:rsidR="002C5A8E" w:rsidRDefault="002C5A8E">
      <w:pPr>
        <w:rPr>
          <w:rFonts w:ascii="Arial" w:eastAsia="Arial Unicode MS" w:hAnsi="Arial" w:cs="Arial"/>
          <w:sz w:val="20"/>
          <w:szCs w:val="20"/>
        </w:rPr>
      </w:pPr>
    </w:p>
    <w:p w14:paraId="2B7983B1" w14:textId="1411E854" w:rsidR="00846838" w:rsidRDefault="00846838">
      <w:pPr>
        <w:rPr>
          <w:rFonts w:ascii="Arial" w:eastAsia="Arial Unicode MS" w:hAnsi="Arial" w:cs="Arial"/>
          <w:sz w:val="20"/>
          <w:szCs w:val="20"/>
        </w:rPr>
      </w:pPr>
      <w:r w:rsidRPr="00985AD2">
        <w:rPr>
          <w:rFonts w:ascii="Arial" w:eastAsia="Arial Unicode MS" w:hAnsi="Arial" w:cs="Arial"/>
          <w:sz w:val="20"/>
          <w:szCs w:val="20"/>
        </w:rPr>
        <w:t xml:space="preserve">Geiselberger, H. (ed) </w:t>
      </w:r>
      <w:r>
        <w:rPr>
          <w:rFonts w:ascii="Arial" w:eastAsia="Arial Unicode MS" w:hAnsi="Arial" w:cs="Arial"/>
          <w:sz w:val="20"/>
          <w:szCs w:val="20"/>
        </w:rPr>
        <w:t xml:space="preserve">(2017) </w:t>
      </w:r>
      <w:r w:rsidRPr="00985AD2">
        <w:rPr>
          <w:rFonts w:ascii="Arial" w:eastAsia="Arial Unicode MS" w:hAnsi="Arial" w:cs="Arial"/>
          <w:i/>
          <w:sz w:val="20"/>
          <w:szCs w:val="20"/>
        </w:rPr>
        <w:t>The Great Regression</w:t>
      </w:r>
      <w:r w:rsidRPr="00985AD2">
        <w:rPr>
          <w:rFonts w:ascii="Arial" w:eastAsia="Arial Unicode MS" w:hAnsi="Arial" w:cs="Arial"/>
          <w:sz w:val="20"/>
          <w:szCs w:val="20"/>
        </w:rPr>
        <w:t>. Cambridge: Polity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6A3C6E4" w14:textId="77777777" w:rsidR="00846838" w:rsidRDefault="00846838">
      <w:pPr>
        <w:rPr>
          <w:rFonts w:ascii="Arial" w:eastAsia="Arial Unicode MS" w:hAnsi="Arial" w:cs="Arial"/>
          <w:sz w:val="20"/>
          <w:szCs w:val="20"/>
        </w:rPr>
      </w:pPr>
    </w:p>
    <w:p w14:paraId="4AB43F39" w14:textId="77777777" w:rsidR="00846838" w:rsidRPr="00985AD2" w:rsidRDefault="00846838" w:rsidP="00846838">
      <w:pPr>
        <w:rPr>
          <w:rFonts w:ascii="Arial" w:eastAsia="Arial Unicode MS" w:hAnsi="Arial" w:cs="Arial"/>
          <w:sz w:val="20"/>
          <w:szCs w:val="20"/>
        </w:rPr>
      </w:pPr>
      <w:r w:rsidRPr="00985AD2">
        <w:rPr>
          <w:rFonts w:ascii="Arial" w:eastAsia="Arial Unicode MS" w:hAnsi="Arial" w:cs="Arial"/>
          <w:sz w:val="20"/>
          <w:szCs w:val="20"/>
        </w:rPr>
        <w:t xml:space="preserve">Macpherson, C.B. (2011) </w:t>
      </w:r>
      <w:r w:rsidRPr="00985AD2">
        <w:rPr>
          <w:rFonts w:ascii="Arial" w:eastAsia="Arial Unicode MS" w:hAnsi="Arial" w:cs="Arial"/>
          <w:i/>
          <w:sz w:val="20"/>
          <w:szCs w:val="20"/>
        </w:rPr>
        <w:t>The Political Theory of Possessive Individualism</w:t>
      </w:r>
      <w:r w:rsidRPr="00985AD2">
        <w:rPr>
          <w:rFonts w:ascii="Arial" w:eastAsia="Arial Unicode MS" w:hAnsi="Arial" w:cs="Arial"/>
          <w:sz w:val="20"/>
          <w:szCs w:val="20"/>
        </w:rPr>
        <w:t xml:space="preserve">. Oxford: Oxford University Press. </w:t>
      </w:r>
    </w:p>
    <w:p w14:paraId="0E0AADA5" w14:textId="77777777" w:rsidR="00846838" w:rsidRPr="00190F4E" w:rsidRDefault="00846838">
      <w:pPr>
        <w:rPr>
          <w:rFonts w:ascii="Arial" w:eastAsia="Arial Unicode MS" w:hAnsi="Arial" w:cs="Arial"/>
          <w:sz w:val="20"/>
          <w:szCs w:val="20"/>
        </w:rPr>
      </w:pPr>
    </w:p>
    <w:sectPr w:rsidR="00846838" w:rsidRPr="00190F4E" w:rsidSect="0083408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847C" w14:textId="77777777" w:rsidR="00323E9F" w:rsidRDefault="00323E9F" w:rsidP="00607BF3">
      <w:r>
        <w:separator/>
      </w:r>
    </w:p>
  </w:endnote>
  <w:endnote w:type="continuationSeparator" w:id="0">
    <w:p w14:paraId="4208786A" w14:textId="77777777" w:rsidR="00323E9F" w:rsidRDefault="00323E9F" w:rsidP="0060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B78" w14:textId="77777777" w:rsidR="0051348B" w:rsidRDefault="0051348B" w:rsidP="002F3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1A466" w14:textId="77777777" w:rsidR="0051348B" w:rsidRDefault="0051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DDF2" w14:textId="5E83C6B6" w:rsidR="0051348B" w:rsidRDefault="0051348B" w:rsidP="002F3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E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F97302" w14:textId="77777777" w:rsidR="0051348B" w:rsidRDefault="0051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2D29" w14:textId="77777777" w:rsidR="00323E9F" w:rsidRDefault="00323E9F" w:rsidP="00607BF3">
      <w:r>
        <w:separator/>
      </w:r>
    </w:p>
  </w:footnote>
  <w:footnote w:type="continuationSeparator" w:id="0">
    <w:p w14:paraId="668E21C3" w14:textId="77777777" w:rsidR="00323E9F" w:rsidRDefault="00323E9F" w:rsidP="0060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1C22"/>
    <w:multiLevelType w:val="hybridMultilevel"/>
    <w:tmpl w:val="EABA6A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037DEE"/>
    <w:multiLevelType w:val="hybridMultilevel"/>
    <w:tmpl w:val="ECD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C44"/>
    <w:multiLevelType w:val="hybridMultilevel"/>
    <w:tmpl w:val="88DCF77E"/>
    <w:lvl w:ilvl="0" w:tplc="F51AA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A254D"/>
    <w:multiLevelType w:val="hybridMultilevel"/>
    <w:tmpl w:val="5B7AB0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1F33"/>
    <w:multiLevelType w:val="hybridMultilevel"/>
    <w:tmpl w:val="8DB24B68"/>
    <w:lvl w:ilvl="0" w:tplc="A1C0E05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0ADA"/>
    <w:multiLevelType w:val="hybridMultilevel"/>
    <w:tmpl w:val="DDD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EDB"/>
    <w:multiLevelType w:val="multilevel"/>
    <w:tmpl w:val="1EB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80B7F"/>
    <w:multiLevelType w:val="hybridMultilevel"/>
    <w:tmpl w:val="7FB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9F"/>
    <w:rsid w:val="00014ABC"/>
    <w:rsid w:val="00023EB3"/>
    <w:rsid w:val="00050E61"/>
    <w:rsid w:val="0005419F"/>
    <w:rsid w:val="000766E3"/>
    <w:rsid w:val="000953D0"/>
    <w:rsid w:val="000A11A1"/>
    <w:rsid w:val="000A248D"/>
    <w:rsid w:val="000D2763"/>
    <w:rsid w:val="000E6E01"/>
    <w:rsid w:val="0010690F"/>
    <w:rsid w:val="00113584"/>
    <w:rsid w:val="00120524"/>
    <w:rsid w:val="001429BA"/>
    <w:rsid w:val="00143DEC"/>
    <w:rsid w:val="001453E8"/>
    <w:rsid w:val="00154301"/>
    <w:rsid w:val="00165FE0"/>
    <w:rsid w:val="00190F4E"/>
    <w:rsid w:val="00191823"/>
    <w:rsid w:val="00195F4D"/>
    <w:rsid w:val="001D78C2"/>
    <w:rsid w:val="001E1668"/>
    <w:rsid w:val="001E439D"/>
    <w:rsid w:val="001F087A"/>
    <w:rsid w:val="0020694D"/>
    <w:rsid w:val="00213418"/>
    <w:rsid w:val="0021659A"/>
    <w:rsid w:val="002317DE"/>
    <w:rsid w:val="00251039"/>
    <w:rsid w:val="00263122"/>
    <w:rsid w:val="002640F6"/>
    <w:rsid w:val="0029388F"/>
    <w:rsid w:val="002963BB"/>
    <w:rsid w:val="002A3F97"/>
    <w:rsid w:val="002A6789"/>
    <w:rsid w:val="002A6CD2"/>
    <w:rsid w:val="002B596E"/>
    <w:rsid w:val="002B6B02"/>
    <w:rsid w:val="002C5A8E"/>
    <w:rsid w:val="002C7182"/>
    <w:rsid w:val="002F395A"/>
    <w:rsid w:val="003103D6"/>
    <w:rsid w:val="00316326"/>
    <w:rsid w:val="00323E9F"/>
    <w:rsid w:val="00336D38"/>
    <w:rsid w:val="00340F49"/>
    <w:rsid w:val="003477EF"/>
    <w:rsid w:val="00382C77"/>
    <w:rsid w:val="003948EA"/>
    <w:rsid w:val="003A0410"/>
    <w:rsid w:val="003A2626"/>
    <w:rsid w:val="003A3DD7"/>
    <w:rsid w:val="003B5823"/>
    <w:rsid w:val="003B7D08"/>
    <w:rsid w:val="003C67FD"/>
    <w:rsid w:val="003E238C"/>
    <w:rsid w:val="003E244C"/>
    <w:rsid w:val="003E25B0"/>
    <w:rsid w:val="003E44E3"/>
    <w:rsid w:val="003E6BE0"/>
    <w:rsid w:val="0042470B"/>
    <w:rsid w:val="00427BFA"/>
    <w:rsid w:val="00450D66"/>
    <w:rsid w:val="0045206F"/>
    <w:rsid w:val="0046370D"/>
    <w:rsid w:val="00484476"/>
    <w:rsid w:val="0048724E"/>
    <w:rsid w:val="0049356B"/>
    <w:rsid w:val="00497FCB"/>
    <w:rsid w:val="004C1449"/>
    <w:rsid w:val="004C3011"/>
    <w:rsid w:val="004D3EBC"/>
    <w:rsid w:val="004E1D6F"/>
    <w:rsid w:val="004E34E1"/>
    <w:rsid w:val="004E6236"/>
    <w:rsid w:val="00501216"/>
    <w:rsid w:val="0050652B"/>
    <w:rsid w:val="0051348B"/>
    <w:rsid w:val="00525BAA"/>
    <w:rsid w:val="0052666E"/>
    <w:rsid w:val="00530ED2"/>
    <w:rsid w:val="00534D00"/>
    <w:rsid w:val="00546D34"/>
    <w:rsid w:val="00563461"/>
    <w:rsid w:val="005644EC"/>
    <w:rsid w:val="005713F4"/>
    <w:rsid w:val="00591E23"/>
    <w:rsid w:val="005A2254"/>
    <w:rsid w:val="005A2905"/>
    <w:rsid w:val="005E0899"/>
    <w:rsid w:val="005E2BE5"/>
    <w:rsid w:val="005F5667"/>
    <w:rsid w:val="00603B81"/>
    <w:rsid w:val="00607BF3"/>
    <w:rsid w:val="00611EEC"/>
    <w:rsid w:val="00687F78"/>
    <w:rsid w:val="006A7284"/>
    <w:rsid w:val="006C49FA"/>
    <w:rsid w:val="006D6E74"/>
    <w:rsid w:val="006E5379"/>
    <w:rsid w:val="006F31E2"/>
    <w:rsid w:val="007003A5"/>
    <w:rsid w:val="00715335"/>
    <w:rsid w:val="00715B9F"/>
    <w:rsid w:val="00723A29"/>
    <w:rsid w:val="007B5746"/>
    <w:rsid w:val="007D31B2"/>
    <w:rsid w:val="007F2EED"/>
    <w:rsid w:val="007F7A80"/>
    <w:rsid w:val="00804882"/>
    <w:rsid w:val="0083149A"/>
    <w:rsid w:val="008326C6"/>
    <w:rsid w:val="008333FE"/>
    <w:rsid w:val="00834081"/>
    <w:rsid w:val="0084560E"/>
    <w:rsid w:val="00846838"/>
    <w:rsid w:val="008575D9"/>
    <w:rsid w:val="00862C91"/>
    <w:rsid w:val="008A3931"/>
    <w:rsid w:val="008A56E1"/>
    <w:rsid w:val="008A7074"/>
    <w:rsid w:val="008E5FFC"/>
    <w:rsid w:val="009010BB"/>
    <w:rsid w:val="00930CF5"/>
    <w:rsid w:val="009338CB"/>
    <w:rsid w:val="00934ECD"/>
    <w:rsid w:val="009448DA"/>
    <w:rsid w:val="00953004"/>
    <w:rsid w:val="00970AF6"/>
    <w:rsid w:val="009723BF"/>
    <w:rsid w:val="00981B69"/>
    <w:rsid w:val="009A0D84"/>
    <w:rsid w:val="009B7109"/>
    <w:rsid w:val="009C3BE6"/>
    <w:rsid w:val="009D57A6"/>
    <w:rsid w:val="009E25BF"/>
    <w:rsid w:val="00A11C2A"/>
    <w:rsid w:val="00A11DF9"/>
    <w:rsid w:val="00A36443"/>
    <w:rsid w:val="00A434B7"/>
    <w:rsid w:val="00A476A7"/>
    <w:rsid w:val="00A84FA4"/>
    <w:rsid w:val="00A95150"/>
    <w:rsid w:val="00AB7A95"/>
    <w:rsid w:val="00AC1D0D"/>
    <w:rsid w:val="00AC2E2E"/>
    <w:rsid w:val="00AD136D"/>
    <w:rsid w:val="00B1593E"/>
    <w:rsid w:val="00B40BC2"/>
    <w:rsid w:val="00B50B5D"/>
    <w:rsid w:val="00B53B06"/>
    <w:rsid w:val="00B5568D"/>
    <w:rsid w:val="00B60528"/>
    <w:rsid w:val="00B755F8"/>
    <w:rsid w:val="00B81105"/>
    <w:rsid w:val="00B83052"/>
    <w:rsid w:val="00BB3340"/>
    <w:rsid w:val="00BB3E04"/>
    <w:rsid w:val="00BC0517"/>
    <w:rsid w:val="00BC7D78"/>
    <w:rsid w:val="00BF7C30"/>
    <w:rsid w:val="00C0678F"/>
    <w:rsid w:val="00C24B81"/>
    <w:rsid w:val="00C26B25"/>
    <w:rsid w:val="00C32E86"/>
    <w:rsid w:val="00C40697"/>
    <w:rsid w:val="00C613D8"/>
    <w:rsid w:val="00C61688"/>
    <w:rsid w:val="00C95972"/>
    <w:rsid w:val="00CA30C4"/>
    <w:rsid w:val="00CA63CD"/>
    <w:rsid w:val="00CB14C4"/>
    <w:rsid w:val="00CC56E6"/>
    <w:rsid w:val="00D05767"/>
    <w:rsid w:val="00D10A47"/>
    <w:rsid w:val="00D26ED8"/>
    <w:rsid w:val="00D31DBD"/>
    <w:rsid w:val="00D350EB"/>
    <w:rsid w:val="00D43C09"/>
    <w:rsid w:val="00D463D2"/>
    <w:rsid w:val="00D559B0"/>
    <w:rsid w:val="00D656E4"/>
    <w:rsid w:val="00D721C8"/>
    <w:rsid w:val="00D742E0"/>
    <w:rsid w:val="00DA21DC"/>
    <w:rsid w:val="00DA78B1"/>
    <w:rsid w:val="00DC0126"/>
    <w:rsid w:val="00DE77F3"/>
    <w:rsid w:val="00E063FA"/>
    <w:rsid w:val="00E52AEE"/>
    <w:rsid w:val="00E55AEF"/>
    <w:rsid w:val="00E57CAB"/>
    <w:rsid w:val="00E65781"/>
    <w:rsid w:val="00EC4BBD"/>
    <w:rsid w:val="00EC7705"/>
    <w:rsid w:val="00EC7A5E"/>
    <w:rsid w:val="00ED29F2"/>
    <w:rsid w:val="00EE6E83"/>
    <w:rsid w:val="00F2400B"/>
    <w:rsid w:val="00F43A5B"/>
    <w:rsid w:val="00F53869"/>
    <w:rsid w:val="00F56F17"/>
    <w:rsid w:val="00F76872"/>
    <w:rsid w:val="00F81B4A"/>
    <w:rsid w:val="00F83623"/>
    <w:rsid w:val="00F8390F"/>
    <w:rsid w:val="00FA08F3"/>
    <w:rsid w:val="00FA6AB9"/>
    <w:rsid w:val="00FB08BD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A216C"/>
  <w14:defaultImageDpi w14:val="300"/>
  <w15:docId w15:val="{B1673745-43D5-DF4A-A0AA-E3994F2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F3"/>
  </w:style>
  <w:style w:type="character" w:styleId="PageNumber">
    <w:name w:val="page number"/>
    <w:basedOn w:val="DefaultParagraphFont"/>
    <w:uiPriority w:val="99"/>
    <w:semiHidden/>
    <w:unhideWhenUsed/>
    <w:rsid w:val="00607BF3"/>
  </w:style>
  <w:style w:type="paragraph" w:styleId="BodyText">
    <w:name w:val="Body Text"/>
    <w:basedOn w:val="Normal"/>
    <w:link w:val="BodyTextChar"/>
    <w:rsid w:val="00E52AEE"/>
    <w:pPr>
      <w:jc w:val="both"/>
    </w:pPr>
    <w:rPr>
      <w:rFonts w:ascii="Arial" w:eastAsia="Times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2AEE"/>
    <w:rPr>
      <w:rFonts w:ascii="Arial" w:eastAsia="Times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Caroline Clarke</cp:lastModifiedBy>
  <cp:revision>2</cp:revision>
  <dcterms:created xsi:type="dcterms:W3CDTF">2018-10-21T21:45:00Z</dcterms:created>
  <dcterms:modified xsi:type="dcterms:W3CDTF">2018-10-21T21:45:00Z</dcterms:modified>
</cp:coreProperties>
</file>