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82B8" w14:textId="54B47ED7" w:rsidR="008432C5" w:rsidRPr="00531EA4" w:rsidRDefault="00770ED8" w:rsidP="00D27A7E">
      <w:pPr>
        <w:jc w:val="center"/>
        <w:rPr>
          <w:rFonts w:cstheme="minorHAnsi"/>
          <w:b/>
          <w:sz w:val="24"/>
          <w:szCs w:val="24"/>
        </w:rPr>
      </w:pPr>
      <w:r w:rsidRPr="00531EA4">
        <w:rPr>
          <w:rFonts w:cstheme="minorHAnsi"/>
          <w:b/>
          <w:sz w:val="24"/>
          <w:szCs w:val="24"/>
        </w:rPr>
        <w:t>Reimagining Organization through Critical Animal Studies.</w:t>
      </w:r>
    </w:p>
    <w:p w14:paraId="3AB017D4" w14:textId="4D2C989F" w:rsidR="00D27A7E" w:rsidRPr="00531EA4" w:rsidRDefault="00D27A7E" w:rsidP="00D27A7E">
      <w:pPr>
        <w:jc w:val="center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>Convenors: Caroline Clarke, Matthew Cole, Erika Cudworth, David Knights, Iain Mun</w:t>
      </w:r>
      <w:r w:rsidR="00531EA4" w:rsidRPr="00531EA4">
        <w:rPr>
          <w:rFonts w:cstheme="minorHAnsi"/>
          <w:sz w:val="24"/>
          <w:szCs w:val="24"/>
        </w:rPr>
        <w:t>ro</w:t>
      </w:r>
    </w:p>
    <w:p w14:paraId="21B9E6B6" w14:textId="77777777" w:rsidR="00221949" w:rsidRPr="00531EA4" w:rsidRDefault="00221949" w:rsidP="00614EFC">
      <w:pPr>
        <w:jc w:val="both"/>
        <w:rPr>
          <w:rFonts w:cstheme="minorHAnsi"/>
          <w:b/>
          <w:sz w:val="24"/>
          <w:szCs w:val="24"/>
        </w:rPr>
      </w:pPr>
    </w:p>
    <w:p w14:paraId="6E1322F1" w14:textId="321B6E40" w:rsidR="00EF0410" w:rsidRDefault="00221949" w:rsidP="00EF0410">
      <w:p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 xml:space="preserve">Past criticisms of CMS have focused on a lack of self-reflection concerning </w:t>
      </w:r>
      <w:r w:rsidRPr="00531EA4">
        <w:rPr>
          <w:rFonts w:cstheme="minorHAnsi"/>
          <w:i/>
          <w:sz w:val="24"/>
          <w:szCs w:val="24"/>
        </w:rPr>
        <w:t xml:space="preserve">what </w:t>
      </w:r>
      <w:r w:rsidRPr="00531EA4">
        <w:rPr>
          <w:rFonts w:cstheme="minorHAnsi"/>
          <w:sz w:val="24"/>
          <w:szCs w:val="24"/>
        </w:rPr>
        <w:t xml:space="preserve">is studied and by </w:t>
      </w:r>
      <w:r w:rsidRPr="00531EA4">
        <w:rPr>
          <w:rFonts w:cstheme="minorHAnsi"/>
          <w:i/>
          <w:sz w:val="24"/>
          <w:szCs w:val="24"/>
        </w:rPr>
        <w:t>who</w:t>
      </w:r>
      <w:r w:rsidR="00DE3CFE" w:rsidRPr="00531EA4">
        <w:rPr>
          <w:rFonts w:cstheme="minorHAnsi"/>
          <w:i/>
          <w:sz w:val="24"/>
          <w:szCs w:val="24"/>
        </w:rPr>
        <w:t>m</w:t>
      </w:r>
      <w:r w:rsidRPr="00531EA4">
        <w:rPr>
          <w:rFonts w:cstheme="minorHAnsi"/>
          <w:sz w:val="24"/>
          <w:szCs w:val="24"/>
        </w:rPr>
        <w:t xml:space="preserve">, </w:t>
      </w:r>
      <w:r w:rsidR="008A026D" w:rsidRPr="00531EA4">
        <w:rPr>
          <w:rFonts w:cstheme="minorHAnsi"/>
          <w:sz w:val="24"/>
          <w:szCs w:val="24"/>
        </w:rPr>
        <w:t xml:space="preserve">including </w:t>
      </w:r>
      <w:r w:rsidR="00366333">
        <w:rPr>
          <w:rFonts w:cstheme="minorHAnsi"/>
          <w:sz w:val="24"/>
          <w:szCs w:val="24"/>
        </w:rPr>
        <w:t xml:space="preserve">the </w:t>
      </w:r>
      <w:r w:rsidR="008A026D" w:rsidRPr="00531EA4">
        <w:rPr>
          <w:rFonts w:cstheme="minorHAnsi"/>
          <w:sz w:val="24"/>
          <w:szCs w:val="24"/>
        </w:rPr>
        <w:t xml:space="preserve">claim </w:t>
      </w:r>
      <w:r w:rsidR="00A161B6" w:rsidRPr="00531EA4">
        <w:rPr>
          <w:rFonts w:cstheme="minorHAnsi"/>
          <w:sz w:val="24"/>
          <w:szCs w:val="24"/>
        </w:rPr>
        <w:t xml:space="preserve">that </w:t>
      </w:r>
      <w:r w:rsidRPr="00531EA4">
        <w:rPr>
          <w:rFonts w:cstheme="minorHAnsi"/>
          <w:sz w:val="24"/>
          <w:szCs w:val="24"/>
        </w:rPr>
        <w:t>it</w:t>
      </w:r>
      <w:r w:rsidR="007863D8" w:rsidRPr="00531EA4">
        <w:rPr>
          <w:rFonts w:cstheme="minorHAnsi"/>
          <w:sz w:val="24"/>
          <w:szCs w:val="24"/>
        </w:rPr>
        <w:t>s ou</w:t>
      </w:r>
      <w:r w:rsidR="00FA1569" w:rsidRPr="00531EA4">
        <w:rPr>
          <w:rFonts w:cstheme="minorHAnsi"/>
          <w:sz w:val="24"/>
          <w:szCs w:val="24"/>
        </w:rPr>
        <w:t>t</w:t>
      </w:r>
      <w:r w:rsidR="007863D8" w:rsidRPr="00531EA4">
        <w:rPr>
          <w:rFonts w:cstheme="minorHAnsi"/>
          <w:sz w:val="24"/>
          <w:szCs w:val="24"/>
        </w:rPr>
        <w:t>put</w:t>
      </w:r>
      <w:r w:rsidRPr="00531EA4">
        <w:rPr>
          <w:rFonts w:cstheme="minorHAnsi"/>
          <w:sz w:val="24"/>
          <w:szCs w:val="24"/>
        </w:rPr>
        <w:t xml:space="preserve"> ‘tends to universalize the experiences, perspectives, and interests of mostly white, heterosexual, professional Western men and women</w:t>
      </w:r>
      <w:r w:rsidR="00FA1569" w:rsidRPr="00531EA4">
        <w:rPr>
          <w:rFonts w:cstheme="minorHAnsi"/>
          <w:sz w:val="24"/>
          <w:szCs w:val="24"/>
        </w:rPr>
        <w:t>’</w:t>
      </w:r>
      <w:r w:rsidRPr="00531EA4">
        <w:rPr>
          <w:rFonts w:cstheme="minorHAnsi"/>
          <w:sz w:val="24"/>
          <w:szCs w:val="24"/>
        </w:rPr>
        <w:t xml:space="preserve"> (Ashcraft, 2009</w:t>
      </w:r>
      <w:r w:rsidR="002D56B2" w:rsidRPr="00531EA4">
        <w:rPr>
          <w:rFonts w:cstheme="minorHAnsi"/>
          <w:sz w:val="24"/>
          <w:szCs w:val="24"/>
        </w:rPr>
        <w:t>, p.</w:t>
      </w:r>
      <w:r w:rsidRPr="00531EA4">
        <w:rPr>
          <w:rFonts w:cstheme="minorHAnsi"/>
          <w:sz w:val="24"/>
          <w:szCs w:val="24"/>
        </w:rPr>
        <w:t xml:space="preserve"> 318).  </w:t>
      </w:r>
      <w:r w:rsidR="00EF0410">
        <w:rPr>
          <w:rFonts w:cstheme="minorHAnsi"/>
          <w:sz w:val="24"/>
          <w:szCs w:val="24"/>
        </w:rPr>
        <w:t xml:space="preserve">Despite this, </w:t>
      </w:r>
      <w:r w:rsidR="008A026D" w:rsidRPr="00531EA4">
        <w:rPr>
          <w:rFonts w:cstheme="minorHAnsi"/>
          <w:sz w:val="24"/>
          <w:szCs w:val="24"/>
        </w:rPr>
        <w:t>CMS is founded on principles that include interrogating inequalities through the study of the dominated and the dominating</w:t>
      </w:r>
      <w:r w:rsidR="00EF0410">
        <w:rPr>
          <w:rFonts w:cstheme="minorHAnsi"/>
          <w:sz w:val="24"/>
          <w:szCs w:val="24"/>
        </w:rPr>
        <w:t xml:space="preserve">, and topics such as </w:t>
      </w:r>
      <w:r w:rsidR="008A026D" w:rsidRPr="00531EA4">
        <w:rPr>
          <w:rFonts w:cstheme="minorHAnsi"/>
          <w:sz w:val="24"/>
          <w:szCs w:val="24"/>
        </w:rPr>
        <w:t xml:space="preserve">ageism, ethnicity, sexuality, </w:t>
      </w:r>
      <w:r w:rsidR="00EF0410">
        <w:rPr>
          <w:rFonts w:cstheme="minorHAnsi"/>
          <w:sz w:val="24"/>
          <w:szCs w:val="24"/>
        </w:rPr>
        <w:t xml:space="preserve">ableism, </w:t>
      </w:r>
      <w:r w:rsidR="008A026D" w:rsidRPr="00531EA4">
        <w:rPr>
          <w:rFonts w:cstheme="minorHAnsi"/>
          <w:sz w:val="24"/>
          <w:szCs w:val="24"/>
        </w:rPr>
        <w:t xml:space="preserve">class and gender have been the subject of </w:t>
      </w:r>
      <w:r w:rsidR="00EF0410">
        <w:rPr>
          <w:rFonts w:cstheme="minorHAnsi"/>
          <w:sz w:val="24"/>
          <w:szCs w:val="24"/>
        </w:rPr>
        <w:t xml:space="preserve">much </w:t>
      </w:r>
      <w:r w:rsidR="008A026D" w:rsidRPr="00531EA4">
        <w:rPr>
          <w:rFonts w:cstheme="minorHAnsi"/>
          <w:sz w:val="24"/>
          <w:szCs w:val="24"/>
        </w:rPr>
        <w:t xml:space="preserve">scrutiny </w:t>
      </w:r>
      <w:r w:rsidR="00EF0410">
        <w:rPr>
          <w:rFonts w:cstheme="minorHAnsi"/>
          <w:sz w:val="24"/>
          <w:szCs w:val="24"/>
        </w:rPr>
        <w:t xml:space="preserve">and debate </w:t>
      </w:r>
      <w:r w:rsidR="008A026D" w:rsidRPr="00531EA4">
        <w:rPr>
          <w:rFonts w:cstheme="minorHAnsi"/>
          <w:sz w:val="24"/>
          <w:szCs w:val="24"/>
        </w:rPr>
        <w:t>over the years</w:t>
      </w:r>
      <w:r w:rsidR="00EF0410">
        <w:rPr>
          <w:rFonts w:cstheme="minorHAnsi"/>
          <w:sz w:val="24"/>
          <w:szCs w:val="24"/>
        </w:rPr>
        <w:t>.</w:t>
      </w:r>
    </w:p>
    <w:p w14:paraId="363FB326" w14:textId="78F8354D" w:rsidR="00B2779A" w:rsidRPr="00531EA4" w:rsidRDefault="00EF0410" w:rsidP="000004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Yet the</w:t>
      </w:r>
      <w:r w:rsidR="00415E74" w:rsidRPr="00531EA4">
        <w:rPr>
          <w:rFonts w:cstheme="minorHAnsi"/>
          <w:sz w:val="24"/>
          <w:szCs w:val="24"/>
        </w:rPr>
        <w:t xml:space="preserve"> claims to raise awareness of exploitative and marginalising practices have a fly in the ointment when it comes to the subject of </w:t>
      </w:r>
      <w:r w:rsidR="00415E74" w:rsidRPr="00531EA4">
        <w:rPr>
          <w:rFonts w:cstheme="minorHAnsi"/>
          <w:i/>
          <w:sz w:val="24"/>
          <w:szCs w:val="24"/>
        </w:rPr>
        <w:t>species</w:t>
      </w:r>
      <w:r w:rsidR="00AB1536" w:rsidRPr="00531EA4">
        <w:rPr>
          <w:rFonts w:cstheme="minorHAnsi"/>
          <w:i/>
          <w:sz w:val="24"/>
          <w:szCs w:val="24"/>
        </w:rPr>
        <w:t>is</w:t>
      </w:r>
      <w:r w:rsidR="00415E74" w:rsidRPr="00531EA4">
        <w:rPr>
          <w:rFonts w:cstheme="minorHAnsi"/>
          <w:i/>
          <w:sz w:val="24"/>
          <w:szCs w:val="24"/>
        </w:rPr>
        <w:t>m.</w:t>
      </w:r>
      <w:r w:rsidR="008A026D" w:rsidRPr="00531EA4">
        <w:rPr>
          <w:rFonts w:cstheme="minorHAnsi"/>
          <w:sz w:val="24"/>
          <w:szCs w:val="24"/>
        </w:rPr>
        <w:t xml:space="preserve">  Speciesism</w:t>
      </w:r>
      <w:r w:rsidR="003E66AA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the p</w:t>
      </w:r>
      <w:r w:rsidR="00FA1569" w:rsidRPr="00531EA4">
        <w:rPr>
          <w:rFonts w:cstheme="minorHAnsi"/>
          <w:sz w:val="24"/>
          <w:szCs w:val="24"/>
        </w:rPr>
        <w:t xml:space="preserve">ractice of treating members of one species as </w:t>
      </w:r>
      <w:r>
        <w:rPr>
          <w:rFonts w:cstheme="minorHAnsi"/>
          <w:sz w:val="24"/>
          <w:szCs w:val="24"/>
        </w:rPr>
        <w:t xml:space="preserve">being </w:t>
      </w:r>
      <w:r w:rsidR="00FA1569" w:rsidRPr="00531EA4">
        <w:rPr>
          <w:rFonts w:cstheme="minorHAnsi"/>
          <w:sz w:val="24"/>
          <w:szCs w:val="24"/>
        </w:rPr>
        <w:t>morally more important than members of other species, rel</w:t>
      </w:r>
      <w:r w:rsidR="008155EA">
        <w:rPr>
          <w:rFonts w:cstheme="minorHAnsi"/>
          <w:sz w:val="24"/>
          <w:szCs w:val="24"/>
        </w:rPr>
        <w:t xml:space="preserve">ies </w:t>
      </w:r>
      <w:r w:rsidR="00FA1569" w:rsidRPr="00531EA4">
        <w:rPr>
          <w:rFonts w:cstheme="minorHAnsi"/>
          <w:sz w:val="24"/>
          <w:szCs w:val="24"/>
        </w:rPr>
        <w:t xml:space="preserve">on </w:t>
      </w:r>
      <w:r w:rsidR="008A026D" w:rsidRPr="00531EA4">
        <w:rPr>
          <w:rFonts w:cstheme="minorHAnsi"/>
          <w:sz w:val="24"/>
          <w:szCs w:val="24"/>
        </w:rPr>
        <w:t xml:space="preserve">asymmetrical </w:t>
      </w:r>
      <w:r w:rsidR="00DA25E7">
        <w:rPr>
          <w:rFonts w:cstheme="minorHAnsi"/>
          <w:sz w:val="24"/>
          <w:szCs w:val="24"/>
        </w:rPr>
        <w:t xml:space="preserve">anthropocentric </w:t>
      </w:r>
      <w:r w:rsidR="008A026D" w:rsidRPr="00531EA4">
        <w:rPr>
          <w:rFonts w:cstheme="minorHAnsi"/>
          <w:sz w:val="24"/>
          <w:szCs w:val="24"/>
        </w:rPr>
        <w:t>relations</w:t>
      </w:r>
      <w:r w:rsidR="00366333">
        <w:rPr>
          <w:rFonts w:cstheme="minorHAnsi"/>
          <w:sz w:val="24"/>
          <w:szCs w:val="24"/>
        </w:rPr>
        <w:t>,</w:t>
      </w:r>
      <w:r w:rsidR="008A026D" w:rsidRPr="00531EA4">
        <w:rPr>
          <w:rFonts w:cstheme="minorHAnsi"/>
          <w:sz w:val="24"/>
          <w:szCs w:val="24"/>
        </w:rPr>
        <w:t xml:space="preserve"> where </w:t>
      </w:r>
      <w:r w:rsidR="00DD52B4" w:rsidRPr="00531EA4">
        <w:rPr>
          <w:rFonts w:cstheme="minorHAnsi"/>
          <w:sz w:val="24"/>
          <w:szCs w:val="24"/>
        </w:rPr>
        <w:t>nonhuman animals</w:t>
      </w:r>
      <w:r w:rsidR="008A026D" w:rsidRPr="00531EA4">
        <w:rPr>
          <w:rFonts w:cstheme="minorHAnsi"/>
          <w:sz w:val="24"/>
          <w:szCs w:val="24"/>
        </w:rPr>
        <w:t xml:space="preserve"> </w:t>
      </w:r>
      <w:r w:rsidR="008155EA">
        <w:rPr>
          <w:rFonts w:cstheme="minorHAnsi"/>
          <w:sz w:val="24"/>
          <w:szCs w:val="24"/>
        </w:rPr>
        <w:t>are</w:t>
      </w:r>
      <w:r w:rsidR="008A026D" w:rsidRPr="00531EA4">
        <w:rPr>
          <w:rFonts w:cstheme="minorHAnsi"/>
          <w:sz w:val="24"/>
          <w:szCs w:val="24"/>
        </w:rPr>
        <w:t xml:space="preserve"> understood as resource</w:t>
      </w:r>
      <w:r w:rsidR="00DD52B4" w:rsidRPr="00531EA4">
        <w:rPr>
          <w:rFonts w:cstheme="minorHAnsi"/>
          <w:sz w:val="24"/>
          <w:szCs w:val="24"/>
        </w:rPr>
        <w:t>s</w:t>
      </w:r>
      <w:r w:rsidR="008A026D" w:rsidRPr="00531EA4">
        <w:rPr>
          <w:rFonts w:cstheme="minorHAnsi"/>
          <w:sz w:val="24"/>
          <w:szCs w:val="24"/>
        </w:rPr>
        <w:t xml:space="preserve"> </w:t>
      </w:r>
      <w:r w:rsidR="008A026D" w:rsidRPr="00EF0410">
        <w:rPr>
          <w:rFonts w:cstheme="minorHAnsi"/>
          <w:i/>
          <w:sz w:val="24"/>
          <w:szCs w:val="24"/>
        </w:rPr>
        <w:t>at</w:t>
      </w:r>
      <w:r w:rsidR="008155EA">
        <w:rPr>
          <w:rFonts w:cstheme="minorHAnsi"/>
          <w:i/>
          <w:sz w:val="24"/>
          <w:szCs w:val="24"/>
        </w:rPr>
        <w:t>, and for,</w:t>
      </w:r>
      <w:r w:rsidRPr="00EF0410">
        <w:rPr>
          <w:rFonts w:cstheme="minorHAnsi"/>
          <w:i/>
          <w:sz w:val="24"/>
          <w:szCs w:val="24"/>
        </w:rPr>
        <w:t xml:space="preserve"> the disposal</w:t>
      </w:r>
      <w:r>
        <w:rPr>
          <w:rFonts w:cstheme="minorHAnsi"/>
          <w:sz w:val="24"/>
          <w:szCs w:val="24"/>
        </w:rPr>
        <w:t xml:space="preserve"> of the</w:t>
      </w:r>
      <w:r w:rsidR="008A026D" w:rsidRPr="00531EA4">
        <w:rPr>
          <w:rFonts w:cstheme="minorHAnsi"/>
          <w:sz w:val="24"/>
          <w:szCs w:val="24"/>
        </w:rPr>
        <w:t xml:space="preserve"> </w:t>
      </w:r>
      <w:r w:rsidR="00DD52B4" w:rsidRPr="00531EA4">
        <w:rPr>
          <w:rFonts w:cstheme="minorHAnsi"/>
          <w:sz w:val="24"/>
          <w:szCs w:val="24"/>
        </w:rPr>
        <w:t>human</w:t>
      </w:r>
      <w:r>
        <w:rPr>
          <w:rFonts w:cstheme="minorHAnsi"/>
          <w:sz w:val="24"/>
          <w:szCs w:val="24"/>
        </w:rPr>
        <w:t xml:space="preserve"> animal</w:t>
      </w:r>
      <w:r w:rsidR="008A026D" w:rsidRPr="00531EA4">
        <w:rPr>
          <w:rFonts w:cstheme="minorHAnsi"/>
          <w:sz w:val="24"/>
          <w:szCs w:val="24"/>
        </w:rPr>
        <w:t xml:space="preserve"> (Clarke and Knights, 2018</w:t>
      </w:r>
      <w:r w:rsidR="00B2779A" w:rsidRPr="00531EA4">
        <w:rPr>
          <w:rFonts w:cstheme="minorHAnsi"/>
          <w:sz w:val="24"/>
          <w:szCs w:val="24"/>
        </w:rPr>
        <w:t>)</w:t>
      </w:r>
      <w:r w:rsidR="00FA1569" w:rsidRPr="00531EA4">
        <w:rPr>
          <w:rFonts w:cstheme="minorHAnsi"/>
          <w:sz w:val="24"/>
          <w:szCs w:val="24"/>
        </w:rPr>
        <w:t xml:space="preserve">.  </w:t>
      </w:r>
      <w:r w:rsidR="008155EA">
        <w:rPr>
          <w:rFonts w:cstheme="minorHAnsi"/>
          <w:sz w:val="24"/>
          <w:szCs w:val="24"/>
        </w:rPr>
        <w:t>W</w:t>
      </w:r>
      <w:r w:rsidR="008155EA" w:rsidRPr="00531EA4">
        <w:rPr>
          <w:rFonts w:cstheme="minorHAnsi"/>
          <w:sz w:val="24"/>
          <w:szCs w:val="24"/>
        </w:rPr>
        <w:t xml:space="preserve">e are interested in </w:t>
      </w:r>
      <w:r w:rsidR="008155EA">
        <w:rPr>
          <w:rFonts w:cstheme="minorHAnsi"/>
          <w:sz w:val="24"/>
          <w:szCs w:val="24"/>
        </w:rPr>
        <w:t>how</w:t>
      </w:r>
      <w:r w:rsidR="008155EA" w:rsidRPr="00531EA4">
        <w:rPr>
          <w:rFonts w:cstheme="minorHAnsi"/>
          <w:sz w:val="24"/>
          <w:szCs w:val="24"/>
        </w:rPr>
        <w:t xml:space="preserve"> </w:t>
      </w:r>
      <w:r w:rsidR="00FA1569" w:rsidRPr="00531EA4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</w:t>
      </w:r>
      <w:r w:rsidR="000F61E5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353ECC" w:rsidRPr="00531EA4">
        <w:rPr>
          <w:rFonts w:cstheme="minorHAnsi"/>
          <w:sz w:val="24"/>
          <w:szCs w:val="24"/>
        </w:rPr>
        <w:t>assumption</w:t>
      </w:r>
      <w:r w:rsidR="000F61E5">
        <w:rPr>
          <w:rFonts w:cstheme="minorHAnsi"/>
          <w:sz w:val="24"/>
          <w:szCs w:val="24"/>
        </w:rPr>
        <w:t xml:space="preserve">s </w:t>
      </w:r>
      <w:r w:rsidR="00217F1E">
        <w:rPr>
          <w:rFonts w:cstheme="minorHAnsi"/>
          <w:sz w:val="24"/>
          <w:szCs w:val="24"/>
        </w:rPr>
        <w:t>(</w:t>
      </w:r>
      <w:r w:rsidR="00353ECC" w:rsidRPr="00531EA4">
        <w:rPr>
          <w:rFonts w:cstheme="minorHAnsi"/>
          <w:sz w:val="24"/>
          <w:szCs w:val="24"/>
        </w:rPr>
        <w:t xml:space="preserve">de Fontenay, 2012, p.12) </w:t>
      </w:r>
      <w:r w:rsidR="008155EA">
        <w:rPr>
          <w:rFonts w:cstheme="minorHAnsi"/>
          <w:sz w:val="24"/>
          <w:szCs w:val="24"/>
        </w:rPr>
        <w:t>facilitate</w:t>
      </w:r>
      <w:r w:rsidR="000F61E5">
        <w:rPr>
          <w:rFonts w:cstheme="minorHAnsi"/>
          <w:sz w:val="24"/>
          <w:szCs w:val="24"/>
        </w:rPr>
        <w:t xml:space="preserve"> an </w:t>
      </w:r>
      <w:r w:rsidR="00103C08" w:rsidRPr="00531EA4">
        <w:rPr>
          <w:rFonts w:cstheme="minorHAnsi"/>
          <w:sz w:val="24"/>
          <w:szCs w:val="24"/>
        </w:rPr>
        <w:t>organisation of work</w:t>
      </w:r>
      <w:r w:rsidR="000F61E5">
        <w:rPr>
          <w:rFonts w:cstheme="minorHAnsi"/>
          <w:sz w:val="24"/>
          <w:szCs w:val="24"/>
        </w:rPr>
        <w:t xml:space="preserve"> that exposes </w:t>
      </w:r>
      <w:r w:rsidR="00103C08" w:rsidRPr="00531EA4">
        <w:rPr>
          <w:rFonts w:cstheme="minorHAnsi"/>
          <w:sz w:val="24"/>
          <w:szCs w:val="24"/>
        </w:rPr>
        <w:t xml:space="preserve">nonhuman animals to </w:t>
      </w:r>
      <w:r w:rsidR="00103C08">
        <w:rPr>
          <w:rFonts w:cstheme="minorHAnsi"/>
          <w:sz w:val="24"/>
          <w:szCs w:val="24"/>
        </w:rPr>
        <w:t xml:space="preserve">levels of </w:t>
      </w:r>
      <w:r w:rsidR="00103C08" w:rsidRPr="00531EA4">
        <w:rPr>
          <w:rFonts w:cstheme="minorHAnsi"/>
          <w:sz w:val="24"/>
          <w:szCs w:val="24"/>
        </w:rPr>
        <w:t>‘unprecedented and undeniable subjugation’ (Sayers, 2016, p.373)</w:t>
      </w:r>
      <w:r w:rsidR="003C00EA">
        <w:rPr>
          <w:rFonts w:cstheme="minorHAnsi"/>
          <w:sz w:val="24"/>
          <w:szCs w:val="24"/>
        </w:rPr>
        <w:t xml:space="preserve">. </w:t>
      </w:r>
      <w:r w:rsidR="00B2779A" w:rsidRPr="00531EA4">
        <w:rPr>
          <w:rFonts w:cstheme="minorHAnsi"/>
          <w:sz w:val="24"/>
          <w:szCs w:val="24"/>
        </w:rPr>
        <w:t xml:space="preserve"> </w:t>
      </w:r>
    </w:p>
    <w:p w14:paraId="2A85755A" w14:textId="1C88E5F5" w:rsidR="00614EFC" w:rsidRPr="000F61E5" w:rsidRDefault="00FA1569" w:rsidP="008155EA">
      <w:pPr>
        <w:jc w:val="both"/>
        <w:rPr>
          <w:rFonts w:cstheme="minorHAnsi"/>
          <w:sz w:val="24"/>
          <w:szCs w:val="24"/>
        </w:rPr>
      </w:pPr>
      <w:r w:rsidRPr="000F61E5">
        <w:rPr>
          <w:rFonts w:cstheme="minorHAnsi"/>
          <w:sz w:val="24"/>
          <w:szCs w:val="24"/>
        </w:rPr>
        <w:t xml:space="preserve">In this call </w:t>
      </w:r>
      <w:r w:rsidR="00B2779A" w:rsidRPr="000F61E5">
        <w:rPr>
          <w:rFonts w:cstheme="minorHAnsi"/>
          <w:sz w:val="24"/>
          <w:szCs w:val="24"/>
        </w:rPr>
        <w:t xml:space="preserve">we </w:t>
      </w:r>
      <w:r w:rsidR="00037901" w:rsidRPr="000F61E5">
        <w:rPr>
          <w:rFonts w:cstheme="minorHAnsi"/>
          <w:sz w:val="24"/>
          <w:szCs w:val="24"/>
        </w:rPr>
        <w:t>advocate a meeting of two critical</w:t>
      </w:r>
      <w:r w:rsidR="00DD52B4" w:rsidRPr="000F61E5">
        <w:rPr>
          <w:rFonts w:cstheme="minorHAnsi"/>
          <w:sz w:val="24"/>
          <w:szCs w:val="24"/>
        </w:rPr>
        <w:t xml:space="preserve"> fields</w:t>
      </w:r>
      <w:r w:rsidR="00037901" w:rsidRPr="000F61E5">
        <w:rPr>
          <w:rFonts w:cstheme="minorHAnsi"/>
          <w:sz w:val="24"/>
          <w:szCs w:val="24"/>
        </w:rPr>
        <w:t xml:space="preserve"> of study: </w:t>
      </w:r>
      <w:r w:rsidR="00037901" w:rsidRPr="000F61E5">
        <w:rPr>
          <w:rFonts w:cstheme="minorHAnsi"/>
          <w:i/>
          <w:sz w:val="24"/>
          <w:szCs w:val="24"/>
        </w:rPr>
        <w:t>C</w:t>
      </w:r>
      <w:r w:rsidRPr="000F61E5">
        <w:rPr>
          <w:rFonts w:cstheme="minorHAnsi"/>
          <w:i/>
          <w:sz w:val="24"/>
          <w:szCs w:val="24"/>
        </w:rPr>
        <w:t xml:space="preserve">ritical Management Studies </w:t>
      </w:r>
      <w:r w:rsidR="00037901" w:rsidRPr="000F61E5">
        <w:rPr>
          <w:rFonts w:cstheme="minorHAnsi"/>
          <w:sz w:val="24"/>
          <w:szCs w:val="24"/>
        </w:rPr>
        <w:t xml:space="preserve">and </w:t>
      </w:r>
      <w:r w:rsidR="00037901" w:rsidRPr="000F61E5">
        <w:rPr>
          <w:rFonts w:cstheme="minorHAnsi"/>
          <w:i/>
          <w:sz w:val="24"/>
          <w:szCs w:val="24"/>
        </w:rPr>
        <w:t>Critical Animal Studies</w:t>
      </w:r>
      <w:r w:rsidRPr="000F61E5">
        <w:rPr>
          <w:rFonts w:cstheme="minorHAnsi"/>
          <w:sz w:val="24"/>
          <w:szCs w:val="24"/>
        </w:rPr>
        <w:t xml:space="preserve"> (CAS)</w:t>
      </w:r>
      <w:r w:rsidR="00AA0250" w:rsidRPr="000F61E5">
        <w:rPr>
          <w:rFonts w:cstheme="minorHAnsi"/>
          <w:sz w:val="24"/>
          <w:szCs w:val="24"/>
        </w:rPr>
        <w:t xml:space="preserve">.  </w:t>
      </w:r>
      <w:r w:rsidR="003E4230" w:rsidRPr="000F61E5">
        <w:rPr>
          <w:rFonts w:cstheme="minorHAnsi"/>
          <w:sz w:val="24"/>
          <w:szCs w:val="24"/>
        </w:rPr>
        <w:t xml:space="preserve">CAS </w:t>
      </w:r>
      <w:r w:rsidR="0095042F" w:rsidRPr="000F61E5">
        <w:rPr>
          <w:rFonts w:cstheme="minorHAnsi"/>
          <w:sz w:val="24"/>
          <w:szCs w:val="24"/>
        </w:rPr>
        <w:t>(</w:t>
      </w:r>
      <w:hyperlink r:id="rId5" w:history="1">
        <w:r w:rsidR="0095042F" w:rsidRPr="000F61E5">
          <w:rPr>
            <w:rStyle w:val="Hyperlink"/>
            <w:rFonts w:cstheme="minorHAnsi"/>
            <w:sz w:val="24"/>
            <w:szCs w:val="24"/>
          </w:rPr>
          <w:t>www.criticalanimalstudies</w:t>
        </w:r>
      </w:hyperlink>
      <w:r w:rsidR="00F54043" w:rsidRPr="000F61E5">
        <w:rPr>
          <w:rFonts w:cstheme="minorHAnsi"/>
          <w:sz w:val="24"/>
          <w:szCs w:val="24"/>
        </w:rPr>
        <w:t>.org</w:t>
      </w:r>
      <w:r w:rsidR="0095042F" w:rsidRPr="000F61E5">
        <w:rPr>
          <w:rFonts w:cstheme="minorHAnsi"/>
          <w:sz w:val="24"/>
          <w:szCs w:val="24"/>
        </w:rPr>
        <w:t xml:space="preserve">) </w:t>
      </w:r>
      <w:r w:rsidR="00F54043" w:rsidRPr="000F61E5">
        <w:rPr>
          <w:rFonts w:cstheme="minorHAnsi"/>
          <w:sz w:val="24"/>
          <w:szCs w:val="24"/>
        </w:rPr>
        <w:t>as</w:t>
      </w:r>
      <w:r w:rsidR="008155EA" w:rsidRPr="000F61E5">
        <w:rPr>
          <w:rFonts w:cstheme="minorHAnsi"/>
          <w:sz w:val="24"/>
          <w:szCs w:val="24"/>
        </w:rPr>
        <w:t xml:space="preserve"> </w:t>
      </w:r>
      <w:r w:rsidR="00037901" w:rsidRPr="000F61E5">
        <w:rPr>
          <w:rFonts w:cstheme="minorHAnsi"/>
          <w:sz w:val="24"/>
          <w:szCs w:val="24"/>
        </w:rPr>
        <w:t>a field of study dedicated to the abolition of animal and ecological exploitation, oppression and domination’</w:t>
      </w:r>
      <w:r w:rsidR="00877442" w:rsidRPr="000F61E5">
        <w:rPr>
          <w:rFonts w:cstheme="minorHAnsi"/>
          <w:sz w:val="24"/>
          <w:szCs w:val="24"/>
        </w:rPr>
        <w:t>, which has considerable synergies with claims made by CMS</w:t>
      </w:r>
      <w:r w:rsidR="00266568" w:rsidRPr="000F61E5">
        <w:rPr>
          <w:rFonts w:cstheme="minorHAnsi"/>
          <w:sz w:val="24"/>
          <w:szCs w:val="24"/>
        </w:rPr>
        <w:t xml:space="preserve">.  </w:t>
      </w:r>
      <w:r w:rsidR="0066196B" w:rsidRPr="000F61E5">
        <w:rPr>
          <w:rFonts w:cstheme="minorHAnsi"/>
          <w:sz w:val="24"/>
          <w:szCs w:val="24"/>
        </w:rPr>
        <w:t xml:space="preserve">We believe that </w:t>
      </w:r>
      <w:r w:rsidR="00401A4D" w:rsidRPr="000F61E5">
        <w:rPr>
          <w:rFonts w:cstheme="minorHAnsi"/>
          <w:sz w:val="24"/>
          <w:szCs w:val="24"/>
        </w:rPr>
        <w:t>Cr</w:t>
      </w:r>
      <w:r w:rsidR="00C93B57" w:rsidRPr="000F61E5">
        <w:rPr>
          <w:rFonts w:cstheme="minorHAnsi"/>
          <w:sz w:val="24"/>
          <w:szCs w:val="24"/>
        </w:rPr>
        <w:t xml:space="preserve">itical Animal Studies has the potential </w:t>
      </w:r>
      <w:r w:rsidR="009C69C1" w:rsidRPr="000F61E5">
        <w:rPr>
          <w:rFonts w:cstheme="minorHAnsi"/>
          <w:sz w:val="24"/>
          <w:szCs w:val="24"/>
        </w:rPr>
        <w:t xml:space="preserve">to act as </w:t>
      </w:r>
      <w:r w:rsidR="00000403" w:rsidRPr="000F61E5">
        <w:rPr>
          <w:rFonts w:cstheme="minorHAnsi"/>
          <w:sz w:val="24"/>
          <w:szCs w:val="24"/>
        </w:rPr>
        <w:t>‘a</w:t>
      </w:r>
      <w:r w:rsidR="00C93B57" w:rsidRPr="000F61E5">
        <w:rPr>
          <w:rFonts w:cstheme="minorHAnsi"/>
          <w:sz w:val="24"/>
          <w:szCs w:val="24"/>
        </w:rPr>
        <w:t xml:space="preserve"> catalyst</w:t>
      </w:r>
      <w:r w:rsidR="00000403" w:rsidRPr="000F61E5">
        <w:rPr>
          <w:rFonts w:cstheme="minorHAnsi"/>
          <w:sz w:val="24"/>
          <w:szCs w:val="24"/>
        </w:rPr>
        <w:t>’</w:t>
      </w:r>
      <w:r w:rsidR="00C93B57" w:rsidRPr="000F61E5">
        <w:rPr>
          <w:rFonts w:cstheme="minorHAnsi"/>
          <w:sz w:val="24"/>
          <w:szCs w:val="24"/>
        </w:rPr>
        <w:t xml:space="preserve"> for </w:t>
      </w:r>
      <w:r w:rsidR="00000403" w:rsidRPr="000F61E5">
        <w:rPr>
          <w:rFonts w:cstheme="minorHAnsi"/>
          <w:sz w:val="24"/>
          <w:szCs w:val="24"/>
        </w:rPr>
        <w:t>organization studies in ‘</w:t>
      </w:r>
      <w:r w:rsidR="00C93B57" w:rsidRPr="000F61E5">
        <w:rPr>
          <w:rFonts w:cstheme="minorHAnsi"/>
          <w:sz w:val="24"/>
          <w:szCs w:val="24"/>
        </w:rPr>
        <w:t>creating new opportunities to … profoundly reshape and reorganize our economies, politics and societies’ (</w:t>
      </w:r>
      <w:proofErr w:type="spellStart"/>
      <w:r w:rsidR="00C93B57" w:rsidRPr="000F61E5">
        <w:rPr>
          <w:rFonts w:cstheme="minorHAnsi"/>
          <w:sz w:val="24"/>
          <w:szCs w:val="24"/>
        </w:rPr>
        <w:t>CfP</w:t>
      </w:r>
      <w:proofErr w:type="spellEnd"/>
      <w:r w:rsidR="008848E6" w:rsidRPr="000F61E5">
        <w:rPr>
          <w:rFonts w:cstheme="minorHAnsi"/>
          <w:sz w:val="24"/>
          <w:szCs w:val="24"/>
        </w:rPr>
        <w:t>,</w:t>
      </w:r>
      <w:r w:rsidR="004A1475" w:rsidRPr="000F61E5">
        <w:rPr>
          <w:rFonts w:cstheme="minorHAnsi"/>
          <w:sz w:val="24"/>
          <w:szCs w:val="24"/>
        </w:rPr>
        <w:t xml:space="preserve"> </w:t>
      </w:r>
      <w:r w:rsidR="00475AB1" w:rsidRPr="000F61E5">
        <w:rPr>
          <w:rFonts w:cstheme="minorHAnsi"/>
          <w:sz w:val="24"/>
          <w:szCs w:val="24"/>
        </w:rPr>
        <w:t>Precarious Presents, Open Futures)</w:t>
      </w:r>
      <w:r w:rsidR="00000403" w:rsidRPr="000F61E5">
        <w:rPr>
          <w:rFonts w:cstheme="minorHAnsi"/>
          <w:sz w:val="24"/>
          <w:szCs w:val="24"/>
        </w:rPr>
        <w:t>.</w:t>
      </w:r>
      <w:r w:rsidR="008848E6" w:rsidRPr="000F61E5">
        <w:rPr>
          <w:rFonts w:cstheme="minorHAnsi"/>
          <w:sz w:val="24"/>
          <w:szCs w:val="24"/>
        </w:rPr>
        <w:t xml:space="preserve"> </w:t>
      </w:r>
    </w:p>
    <w:p w14:paraId="09E37136" w14:textId="11498857" w:rsidR="0066196B" w:rsidRDefault="007A66F1" w:rsidP="00614E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potential </w:t>
      </w:r>
      <w:r w:rsidR="00B23C06">
        <w:rPr>
          <w:rFonts w:cstheme="minorHAnsi"/>
          <w:sz w:val="24"/>
          <w:szCs w:val="24"/>
        </w:rPr>
        <w:t>alliance is timely, because d</w:t>
      </w:r>
      <w:r w:rsidR="00EB0BED">
        <w:rPr>
          <w:rFonts w:cstheme="minorHAnsi"/>
          <w:sz w:val="24"/>
          <w:szCs w:val="24"/>
        </w:rPr>
        <w:t xml:space="preserve">espite our criticisms the </w:t>
      </w:r>
      <w:r w:rsidR="00970E2E" w:rsidRPr="00531EA4">
        <w:rPr>
          <w:rFonts w:cstheme="minorHAnsi"/>
          <w:sz w:val="24"/>
          <w:szCs w:val="24"/>
        </w:rPr>
        <w:t xml:space="preserve">field of </w:t>
      </w:r>
      <w:r w:rsidR="00C93B57" w:rsidRPr="00531EA4">
        <w:rPr>
          <w:rFonts w:cstheme="minorHAnsi"/>
          <w:sz w:val="24"/>
          <w:szCs w:val="24"/>
        </w:rPr>
        <w:t xml:space="preserve">organization studies </w:t>
      </w:r>
      <w:r w:rsidR="00CB1528">
        <w:rPr>
          <w:rFonts w:cstheme="minorHAnsi"/>
          <w:sz w:val="24"/>
          <w:szCs w:val="24"/>
        </w:rPr>
        <w:t xml:space="preserve">is </w:t>
      </w:r>
      <w:r w:rsidR="00D24535">
        <w:rPr>
          <w:rFonts w:cstheme="minorHAnsi"/>
          <w:sz w:val="24"/>
          <w:szCs w:val="24"/>
        </w:rPr>
        <w:t>starting to acknowledge</w:t>
      </w:r>
      <w:r w:rsidR="00CB1528">
        <w:rPr>
          <w:rFonts w:cstheme="minorHAnsi"/>
          <w:sz w:val="24"/>
          <w:szCs w:val="24"/>
        </w:rPr>
        <w:t xml:space="preserve"> </w:t>
      </w:r>
      <w:r w:rsidR="00C93B57" w:rsidRPr="00531EA4">
        <w:rPr>
          <w:rFonts w:cstheme="minorHAnsi"/>
          <w:sz w:val="24"/>
          <w:szCs w:val="24"/>
        </w:rPr>
        <w:t xml:space="preserve">the problematic </w:t>
      </w:r>
      <w:r w:rsidR="00614EFC" w:rsidRPr="00531EA4">
        <w:rPr>
          <w:rFonts w:cstheme="minorHAnsi"/>
          <w:sz w:val="24"/>
          <w:szCs w:val="24"/>
        </w:rPr>
        <w:t xml:space="preserve">relations of </w:t>
      </w:r>
      <w:r w:rsidR="000F0945" w:rsidRPr="00531EA4">
        <w:rPr>
          <w:rFonts w:cstheme="minorHAnsi"/>
          <w:sz w:val="24"/>
          <w:szCs w:val="24"/>
        </w:rPr>
        <w:t xml:space="preserve">nonhuman </w:t>
      </w:r>
      <w:r w:rsidR="00614EFC" w:rsidRPr="00531EA4">
        <w:rPr>
          <w:rFonts w:cstheme="minorHAnsi"/>
          <w:sz w:val="24"/>
          <w:szCs w:val="24"/>
        </w:rPr>
        <w:t xml:space="preserve">animals at work (Hamilton, 2013, Hamilton and Taylor, 2012, </w:t>
      </w:r>
      <w:r w:rsidR="003268E3" w:rsidRPr="00531EA4">
        <w:rPr>
          <w:rFonts w:cstheme="minorHAnsi"/>
          <w:sz w:val="24"/>
          <w:szCs w:val="24"/>
        </w:rPr>
        <w:t>Cunha et al. 2018</w:t>
      </w:r>
      <w:r w:rsidR="003268E3" w:rsidRPr="00531EA4">
        <w:rPr>
          <w:rFonts w:cstheme="minorHAnsi"/>
          <w:color w:val="222222"/>
          <w:sz w:val="24"/>
          <w:szCs w:val="24"/>
          <w:shd w:val="clear" w:color="auto" w:fill="F8F8F8"/>
        </w:rPr>
        <w:t>)</w:t>
      </w:r>
      <w:r w:rsidR="00DC689F">
        <w:rPr>
          <w:rFonts w:cstheme="minorHAnsi"/>
          <w:color w:val="222222"/>
          <w:sz w:val="24"/>
          <w:szCs w:val="24"/>
          <w:shd w:val="clear" w:color="auto" w:fill="F8F8F8"/>
        </w:rPr>
        <w:t xml:space="preserve">, and </w:t>
      </w:r>
      <w:r w:rsidR="008155EA">
        <w:rPr>
          <w:rFonts w:cstheme="minorHAnsi"/>
          <w:color w:val="222222"/>
          <w:sz w:val="24"/>
          <w:szCs w:val="24"/>
          <w:shd w:val="clear" w:color="auto" w:fill="F8F8F8"/>
        </w:rPr>
        <w:t>s</w:t>
      </w:r>
      <w:r w:rsidR="00C93B57" w:rsidRPr="00531EA4">
        <w:rPr>
          <w:rFonts w:cstheme="minorHAnsi"/>
          <w:sz w:val="24"/>
          <w:szCs w:val="24"/>
        </w:rPr>
        <w:t>pecial issues</w:t>
      </w:r>
      <w:r w:rsidR="00EA5B0C" w:rsidRPr="00531EA4">
        <w:rPr>
          <w:rFonts w:cstheme="minorHAnsi"/>
          <w:sz w:val="24"/>
          <w:szCs w:val="24"/>
        </w:rPr>
        <w:t xml:space="preserve"> on non-human animal</w:t>
      </w:r>
      <w:r w:rsidR="007200BD" w:rsidRPr="00531EA4">
        <w:rPr>
          <w:rFonts w:cstheme="minorHAnsi"/>
          <w:sz w:val="24"/>
          <w:szCs w:val="24"/>
        </w:rPr>
        <w:t>s</w:t>
      </w:r>
      <w:r w:rsidR="00B23C06">
        <w:rPr>
          <w:rFonts w:cstheme="minorHAnsi"/>
          <w:sz w:val="24"/>
          <w:szCs w:val="24"/>
        </w:rPr>
        <w:t xml:space="preserve"> </w:t>
      </w:r>
      <w:r w:rsidR="00CB1528">
        <w:rPr>
          <w:rFonts w:cstheme="minorHAnsi"/>
          <w:sz w:val="24"/>
          <w:szCs w:val="24"/>
        </w:rPr>
        <w:t xml:space="preserve">have been </w:t>
      </w:r>
      <w:r w:rsidR="00B23C06">
        <w:rPr>
          <w:rFonts w:cstheme="minorHAnsi"/>
          <w:sz w:val="24"/>
          <w:szCs w:val="24"/>
        </w:rPr>
        <w:t>published</w:t>
      </w:r>
      <w:r w:rsidR="008155EA">
        <w:rPr>
          <w:rFonts w:cstheme="minorHAnsi"/>
          <w:sz w:val="24"/>
          <w:szCs w:val="24"/>
        </w:rPr>
        <w:t xml:space="preserve"> </w:t>
      </w:r>
      <w:r w:rsidR="00C93B57" w:rsidRPr="00531EA4">
        <w:rPr>
          <w:rFonts w:cstheme="minorHAnsi"/>
          <w:sz w:val="24"/>
          <w:szCs w:val="24"/>
        </w:rPr>
        <w:t xml:space="preserve">in </w:t>
      </w:r>
      <w:r w:rsidR="00C93B57" w:rsidRPr="00531EA4">
        <w:rPr>
          <w:rFonts w:cstheme="minorHAnsi"/>
          <w:i/>
          <w:sz w:val="24"/>
          <w:szCs w:val="24"/>
        </w:rPr>
        <w:t xml:space="preserve">Organization </w:t>
      </w:r>
      <w:r w:rsidR="00C93B57" w:rsidRPr="00531EA4">
        <w:rPr>
          <w:rFonts w:cstheme="minorHAnsi"/>
          <w:sz w:val="24"/>
          <w:szCs w:val="24"/>
        </w:rPr>
        <w:t>(</w:t>
      </w:r>
      <w:proofErr w:type="spellStart"/>
      <w:r w:rsidR="00353ECC" w:rsidRPr="00531EA4">
        <w:rPr>
          <w:rFonts w:cstheme="minorHAnsi"/>
          <w:sz w:val="24"/>
          <w:szCs w:val="24"/>
        </w:rPr>
        <w:t>Labatut</w:t>
      </w:r>
      <w:proofErr w:type="spellEnd"/>
      <w:r w:rsidR="00353ECC" w:rsidRPr="00531EA4">
        <w:rPr>
          <w:rFonts w:cstheme="minorHAnsi"/>
          <w:sz w:val="24"/>
          <w:szCs w:val="24"/>
        </w:rPr>
        <w:t xml:space="preserve"> et al., 2016; Hamilton and Mc</w:t>
      </w:r>
      <w:r w:rsidR="006C4115" w:rsidRPr="00531EA4">
        <w:rPr>
          <w:rFonts w:cstheme="minorHAnsi"/>
          <w:sz w:val="24"/>
          <w:szCs w:val="24"/>
        </w:rPr>
        <w:t>C</w:t>
      </w:r>
      <w:r w:rsidR="00353ECC" w:rsidRPr="00531EA4">
        <w:rPr>
          <w:rFonts w:cstheme="minorHAnsi"/>
          <w:sz w:val="24"/>
          <w:szCs w:val="24"/>
        </w:rPr>
        <w:t>abe, 2016; Sayers, 2016</w:t>
      </w:r>
      <w:r w:rsidR="00C93B57" w:rsidRPr="00531EA4">
        <w:rPr>
          <w:rFonts w:cstheme="minorHAnsi"/>
          <w:sz w:val="24"/>
          <w:szCs w:val="24"/>
        </w:rPr>
        <w:t>)</w:t>
      </w:r>
      <w:r w:rsidR="00614EFC" w:rsidRPr="00531EA4">
        <w:rPr>
          <w:rFonts w:cstheme="minorHAnsi"/>
          <w:sz w:val="24"/>
          <w:szCs w:val="24"/>
        </w:rPr>
        <w:t xml:space="preserve">; and </w:t>
      </w:r>
      <w:r w:rsidR="00614EFC" w:rsidRPr="00531EA4">
        <w:rPr>
          <w:rFonts w:cstheme="minorHAnsi"/>
          <w:i/>
          <w:sz w:val="24"/>
          <w:szCs w:val="24"/>
        </w:rPr>
        <w:t>G</w:t>
      </w:r>
      <w:r w:rsidR="001F24C3" w:rsidRPr="00531EA4">
        <w:rPr>
          <w:rFonts w:cstheme="minorHAnsi"/>
          <w:i/>
          <w:sz w:val="24"/>
          <w:szCs w:val="24"/>
        </w:rPr>
        <w:t>ender, W</w:t>
      </w:r>
      <w:r w:rsidR="00C93B57" w:rsidRPr="00531EA4">
        <w:rPr>
          <w:rFonts w:cstheme="minorHAnsi"/>
          <w:i/>
          <w:sz w:val="24"/>
          <w:szCs w:val="24"/>
        </w:rPr>
        <w:t>ork and Organization</w:t>
      </w:r>
      <w:r w:rsidR="00C93B57" w:rsidRPr="00531EA4">
        <w:rPr>
          <w:rFonts w:cstheme="minorHAnsi"/>
          <w:sz w:val="24"/>
          <w:szCs w:val="24"/>
        </w:rPr>
        <w:t xml:space="preserve"> (</w:t>
      </w:r>
      <w:r w:rsidR="00A341E4" w:rsidRPr="00531EA4">
        <w:rPr>
          <w:rFonts w:cstheme="minorHAnsi"/>
          <w:sz w:val="24"/>
          <w:szCs w:val="24"/>
        </w:rPr>
        <w:t xml:space="preserve">Clarke and Knights, 2018; </w:t>
      </w:r>
      <w:r w:rsidR="00A341E4" w:rsidRPr="00531EA4">
        <w:rPr>
          <w:rFonts w:cstheme="minorHAnsi"/>
          <w:color w:val="222222"/>
          <w:sz w:val="24"/>
          <w:szCs w:val="24"/>
          <w:shd w:val="clear" w:color="auto" w:fill="F8F8F8"/>
        </w:rPr>
        <w:t>Davies, and Riach, 2018</w:t>
      </w:r>
      <w:r w:rsidR="00EA5B0C" w:rsidRPr="00531EA4">
        <w:rPr>
          <w:rFonts w:cstheme="minorHAnsi"/>
          <w:color w:val="222222"/>
          <w:sz w:val="24"/>
          <w:szCs w:val="24"/>
          <w:shd w:val="clear" w:color="auto" w:fill="F8F8F8"/>
        </w:rPr>
        <w:t>; McLoughlin, 2018)</w:t>
      </w:r>
      <w:r w:rsidR="00EA5B0C" w:rsidRPr="00531EA4">
        <w:rPr>
          <w:rFonts w:cstheme="minorHAnsi"/>
          <w:sz w:val="24"/>
          <w:szCs w:val="24"/>
        </w:rPr>
        <w:t>.</w:t>
      </w:r>
      <w:r w:rsidR="009C69C1" w:rsidRPr="00531EA4">
        <w:rPr>
          <w:rFonts w:cstheme="minorHAnsi"/>
          <w:sz w:val="24"/>
          <w:szCs w:val="24"/>
        </w:rPr>
        <w:t xml:space="preserve">  However, </w:t>
      </w:r>
      <w:r w:rsidR="001F24C3" w:rsidRPr="00531EA4">
        <w:rPr>
          <w:rFonts w:cstheme="minorHAnsi"/>
          <w:sz w:val="24"/>
          <w:szCs w:val="24"/>
        </w:rPr>
        <w:t xml:space="preserve">these </w:t>
      </w:r>
      <w:r w:rsidR="00D24535">
        <w:rPr>
          <w:rFonts w:cstheme="minorHAnsi"/>
          <w:sz w:val="24"/>
          <w:szCs w:val="24"/>
        </w:rPr>
        <w:t>remain</w:t>
      </w:r>
      <w:r w:rsidR="001F24C3" w:rsidRPr="00531EA4">
        <w:rPr>
          <w:rFonts w:cstheme="minorHAnsi"/>
          <w:sz w:val="24"/>
          <w:szCs w:val="24"/>
        </w:rPr>
        <w:t xml:space="preserve"> the exception</w:t>
      </w:r>
      <w:r w:rsidR="008155EA">
        <w:rPr>
          <w:rFonts w:cstheme="minorHAnsi"/>
          <w:sz w:val="24"/>
          <w:szCs w:val="24"/>
        </w:rPr>
        <w:t xml:space="preserve">, </w:t>
      </w:r>
      <w:r w:rsidR="00DC689F">
        <w:rPr>
          <w:rFonts w:cstheme="minorHAnsi"/>
          <w:sz w:val="24"/>
          <w:szCs w:val="24"/>
        </w:rPr>
        <w:t>while</w:t>
      </w:r>
      <w:r w:rsidR="001F24C3" w:rsidRPr="00531EA4">
        <w:rPr>
          <w:rFonts w:cstheme="minorHAnsi"/>
          <w:sz w:val="24"/>
          <w:szCs w:val="24"/>
        </w:rPr>
        <w:t xml:space="preserve"> </w:t>
      </w:r>
      <w:r w:rsidR="001002DE" w:rsidRPr="00531EA4">
        <w:rPr>
          <w:rFonts w:cstheme="minorHAnsi"/>
          <w:sz w:val="24"/>
          <w:szCs w:val="24"/>
        </w:rPr>
        <w:t xml:space="preserve">work </w:t>
      </w:r>
      <w:r w:rsidR="001F24C3" w:rsidRPr="00531EA4">
        <w:rPr>
          <w:rFonts w:cstheme="minorHAnsi"/>
          <w:sz w:val="24"/>
          <w:szCs w:val="24"/>
        </w:rPr>
        <w:t xml:space="preserve">continues to be </w:t>
      </w:r>
      <w:r w:rsidR="001002DE" w:rsidRPr="00531EA4">
        <w:rPr>
          <w:rFonts w:cstheme="minorHAnsi"/>
          <w:sz w:val="24"/>
          <w:szCs w:val="24"/>
        </w:rPr>
        <w:t>organised and predicated on anthropocentric hierarchical relations</w:t>
      </w:r>
      <w:r w:rsidR="00B23C06">
        <w:rPr>
          <w:rFonts w:cstheme="minorHAnsi"/>
          <w:sz w:val="24"/>
          <w:szCs w:val="24"/>
        </w:rPr>
        <w:t xml:space="preserve"> that </w:t>
      </w:r>
      <w:r w:rsidR="001002DE" w:rsidRPr="00531EA4">
        <w:rPr>
          <w:rFonts w:cstheme="minorHAnsi"/>
          <w:sz w:val="24"/>
          <w:szCs w:val="24"/>
        </w:rPr>
        <w:t xml:space="preserve">objectify </w:t>
      </w:r>
      <w:r w:rsidR="00CB1528">
        <w:rPr>
          <w:rFonts w:cstheme="minorHAnsi"/>
          <w:sz w:val="24"/>
          <w:szCs w:val="24"/>
        </w:rPr>
        <w:t xml:space="preserve">nonhuman </w:t>
      </w:r>
      <w:r w:rsidR="001002DE" w:rsidRPr="00531EA4">
        <w:rPr>
          <w:rFonts w:cstheme="minorHAnsi"/>
          <w:sz w:val="24"/>
          <w:szCs w:val="24"/>
        </w:rPr>
        <w:t xml:space="preserve">animals </w:t>
      </w:r>
      <w:r w:rsidR="00EA5B0C" w:rsidRPr="00531EA4">
        <w:rPr>
          <w:rFonts w:cstheme="minorHAnsi"/>
          <w:sz w:val="24"/>
          <w:szCs w:val="24"/>
        </w:rPr>
        <w:t xml:space="preserve">for </w:t>
      </w:r>
      <w:r w:rsidR="00B23C06">
        <w:rPr>
          <w:rFonts w:cstheme="minorHAnsi"/>
          <w:sz w:val="24"/>
          <w:szCs w:val="24"/>
        </w:rPr>
        <w:t>‘</w:t>
      </w:r>
      <w:r w:rsidR="00EA5B0C" w:rsidRPr="00531EA4">
        <w:rPr>
          <w:rFonts w:cstheme="minorHAnsi"/>
          <w:sz w:val="24"/>
          <w:szCs w:val="24"/>
        </w:rPr>
        <w:t>productive</w:t>
      </w:r>
      <w:r w:rsidR="00B23C06">
        <w:rPr>
          <w:rFonts w:cstheme="minorHAnsi"/>
          <w:sz w:val="24"/>
          <w:szCs w:val="24"/>
        </w:rPr>
        <w:t xml:space="preserve">’ purposes, </w:t>
      </w:r>
      <w:r w:rsidR="005F1F02" w:rsidRPr="00531EA4">
        <w:rPr>
          <w:rFonts w:cstheme="minorHAnsi"/>
          <w:sz w:val="24"/>
          <w:szCs w:val="24"/>
        </w:rPr>
        <w:t xml:space="preserve">with </w:t>
      </w:r>
      <w:r w:rsidR="00EA5B0C" w:rsidRPr="00531EA4">
        <w:rPr>
          <w:rFonts w:cstheme="minorHAnsi"/>
          <w:sz w:val="24"/>
          <w:szCs w:val="24"/>
        </w:rPr>
        <w:t>seemingly few</w:t>
      </w:r>
      <w:r w:rsidR="00B23C06">
        <w:rPr>
          <w:rFonts w:cstheme="minorHAnsi"/>
          <w:sz w:val="24"/>
          <w:szCs w:val="24"/>
        </w:rPr>
        <w:t>, if any</w:t>
      </w:r>
      <w:r w:rsidR="00EA5B0C" w:rsidRPr="00531EA4">
        <w:rPr>
          <w:rFonts w:cstheme="minorHAnsi"/>
          <w:sz w:val="24"/>
          <w:szCs w:val="24"/>
        </w:rPr>
        <w:t xml:space="preserve"> consequences</w:t>
      </w:r>
      <w:r w:rsidR="00D75421">
        <w:rPr>
          <w:rFonts w:cstheme="minorHAnsi"/>
          <w:sz w:val="24"/>
          <w:szCs w:val="24"/>
        </w:rPr>
        <w:t xml:space="preserve"> e.g. VW and diesel fume testing on monkeys.</w:t>
      </w:r>
    </w:p>
    <w:p w14:paraId="2F308E6A" w14:textId="3E0214DF" w:rsidR="0066196B" w:rsidRDefault="00C21413" w:rsidP="00614EFC">
      <w:p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>Power relations may be explicit</w:t>
      </w:r>
      <w:r w:rsidR="00CB1528">
        <w:rPr>
          <w:rFonts w:cstheme="minorHAnsi"/>
          <w:sz w:val="24"/>
          <w:szCs w:val="24"/>
        </w:rPr>
        <w:t>ly exploitative</w:t>
      </w:r>
      <w:r w:rsidR="00D24535">
        <w:rPr>
          <w:rFonts w:cstheme="minorHAnsi"/>
          <w:sz w:val="24"/>
          <w:szCs w:val="24"/>
        </w:rPr>
        <w:t>, including but not limited to</w:t>
      </w:r>
      <w:r w:rsidR="00CB1528">
        <w:rPr>
          <w:rFonts w:cstheme="minorHAnsi"/>
          <w:sz w:val="24"/>
          <w:szCs w:val="24"/>
        </w:rPr>
        <w:t xml:space="preserve">: </w:t>
      </w:r>
      <w:r w:rsidRPr="00531EA4">
        <w:rPr>
          <w:rFonts w:cstheme="minorHAnsi"/>
          <w:sz w:val="24"/>
          <w:szCs w:val="24"/>
        </w:rPr>
        <w:t>the industrialised meat industry</w:t>
      </w:r>
      <w:r w:rsidR="00B23C06">
        <w:rPr>
          <w:rFonts w:cstheme="minorHAnsi"/>
          <w:sz w:val="24"/>
          <w:szCs w:val="24"/>
        </w:rPr>
        <w:t xml:space="preserve"> </w:t>
      </w:r>
      <w:r w:rsidRPr="00531EA4">
        <w:rPr>
          <w:rFonts w:cstheme="minorHAnsi"/>
          <w:sz w:val="24"/>
          <w:szCs w:val="24"/>
        </w:rPr>
        <w:t>(Hamilton and McCabe</w:t>
      </w:r>
      <w:r w:rsidR="006C4115" w:rsidRPr="00531EA4">
        <w:rPr>
          <w:rFonts w:cstheme="minorHAnsi"/>
          <w:sz w:val="24"/>
          <w:szCs w:val="24"/>
        </w:rPr>
        <w:t>, 2016</w:t>
      </w:r>
      <w:r w:rsidR="008869B1">
        <w:rPr>
          <w:rFonts w:cstheme="minorHAnsi"/>
          <w:sz w:val="24"/>
          <w:szCs w:val="24"/>
        </w:rPr>
        <w:t>);</w:t>
      </w:r>
      <w:r w:rsidRPr="00531EA4">
        <w:rPr>
          <w:rFonts w:cstheme="minorHAnsi"/>
          <w:sz w:val="24"/>
          <w:szCs w:val="24"/>
        </w:rPr>
        <w:t xml:space="preserve"> animal </w:t>
      </w:r>
      <w:r w:rsidR="00B23C06">
        <w:rPr>
          <w:rFonts w:cstheme="minorHAnsi"/>
          <w:sz w:val="24"/>
          <w:szCs w:val="24"/>
        </w:rPr>
        <w:t>experimentation</w:t>
      </w:r>
      <w:r w:rsidR="008869B1">
        <w:rPr>
          <w:rFonts w:cstheme="minorHAnsi"/>
          <w:sz w:val="24"/>
          <w:szCs w:val="24"/>
        </w:rPr>
        <w:t>;</w:t>
      </w:r>
      <w:r w:rsidR="00B23C06">
        <w:rPr>
          <w:rFonts w:cstheme="minorHAnsi"/>
          <w:sz w:val="24"/>
          <w:szCs w:val="24"/>
        </w:rPr>
        <w:t xml:space="preserve"> transport</w:t>
      </w:r>
      <w:r w:rsidR="008869B1">
        <w:rPr>
          <w:rFonts w:cstheme="minorHAnsi"/>
          <w:sz w:val="24"/>
          <w:szCs w:val="24"/>
        </w:rPr>
        <w:t>;</w:t>
      </w:r>
      <w:r w:rsidRPr="00531EA4">
        <w:rPr>
          <w:rFonts w:cstheme="minorHAnsi"/>
          <w:sz w:val="24"/>
          <w:szCs w:val="24"/>
        </w:rPr>
        <w:t xml:space="preserve"> </w:t>
      </w:r>
      <w:r w:rsidR="00B67248" w:rsidRPr="00531EA4">
        <w:rPr>
          <w:rFonts w:cstheme="minorHAnsi"/>
          <w:sz w:val="24"/>
          <w:szCs w:val="24"/>
        </w:rPr>
        <w:t>security</w:t>
      </w:r>
      <w:r w:rsidR="008869B1">
        <w:rPr>
          <w:rFonts w:cstheme="minorHAnsi"/>
          <w:sz w:val="24"/>
          <w:szCs w:val="24"/>
        </w:rPr>
        <w:t>;</w:t>
      </w:r>
      <w:r w:rsidR="00CB1528">
        <w:rPr>
          <w:rFonts w:cstheme="minorHAnsi"/>
          <w:sz w:val="24"/>
          <w:szCs w:val="24"/>
        </w:rPr>
        <w:t xml:space="preserve"> </w:t>
      </w:r>
      <w:r w:rsidRPr="00531EA4">
        <w:rPr>
          <w:rFonts w:cstheme="minorHAnsi"/>
          <w:sz w:val="24"/>
          <w:szCs w:val="24"/>
        </w:rPr>
        <w:t xml:space="preserve">and the sale of </w:t>
      </w:r>
      <w:r w:rsidR="00B23C06">
        <w:rPr>
          <w:rFonts w:cstheme="minorHAnsi"/>
          <w:sz w:val="24"/>
          <w:szCs w:val="24"/>
        </w:rPr>
        <w:t xml:space="preserve">nonhuman animal </w:t>
      </w:r>
      <w:r w:rsidRPr="00531EA4">
        <w:rPr>
          <w:rFonts w:cstheme="minorHAnsi"/>
          <w:sz w:val="24"/>
          <w:szCs w:val="24"/>
        </w:rPr>
        <w:t>bod</w:t>
      </w:r>
      <w:r w:rsidR="00B23C06">
        <w:rPr>
          <w:rFonts w:cstheme="minorHAnsi"/>
          <w:sz w:val="24"/>
          <w:szCs w:val="24"/>
        </w:rPr>
        <w:t xml:space="preserve">y </w:t>
      </w:r>
      <w:r w:rsidRPr="00531EA4">
        <w:rPr>
          <w:rFonts w:cstheme="minorHAnsi"/>
          <w:sz w:val="24"/>
          <w:szCs w:val="24"/>
        </w:rPr>
        <w:t>parts for clothing</w:t>
      </w:r>
      <w:r w:rsidR="007711FD" w:rsidRPr="00531EA4">
        <w:rPr>
          <w:rFonts w:cstheme="minorHAnsi"/>
          <w:sz w:val="24"/>
          <w:szCs w:val="24"/>
        </w:rPr>
        <w:t xml:space="preserve">.  </w:t>
      </w:r>
      <w:r w:rsidR="008155EA">
        <w:rPr>
          <w:rFonts w:cstheme="minorHAnsi"/>
          <w:sz w:val="24"/>
          <w:szCs w:val="24"/>
        </w:rPr>
        <w:t xml:space="preserve">More implicitly they may involve: </w:t>
      </w:r>
      <w:r w:rsidR="00D24535">
        <w:rPr>
          <w:rFonts w:cstheme="minorHAnsi"/>
          <w:sz w:val="24"/>
          <w:szCs w:val="24"/>
        </w:rPr>
        <w:t>enter</w:t>
      </w:r>
      <w:r w:rsidRPr="00531EA4">
        <w:rPr>
          <w:rFonts w:cstheme="minorHAnsi"/>
          <w:sz w:val="24"/>
          <w:szCs w:val="24"/>
        </w:rPr>
        <w:t>tainment</w:t>
      </w:r>
      <w:r w:rsidR="00B23C06">
        <w:rPr>
          <w:rFonts w:cstheme="minorHAnsi"/>
          <w:sz w:val="24"/>
          <w:szCs w:val="24"/>
        </w:rPr>
        <w:t xml:space="preserve"> </w:t>
      </w:r>
      <w:r w:rsidR="008869B1">
        <w:rPr>
          <w:rFonts w:cstheme="minorHAnsi"/>
          <w:sz w:val="24"/>
          <w:szCs w:val="24"/>
        </w:rPr>
        <w:t>(</w:t>
      </w:r>
      <w:r w:rsidR="00E228D3" w:rsidRPr="00531EA4">
        <w:rPr>
          <w:rFonts w:cstheme="minorHAnsi"/>
          <w:sz w:val="24"/>
          <w:szCs w:val="24"/>
        </w:rPr>
        <w:t xml:space="preserve">zoos, circuses, dog shows, </w:t>
      </w:r>
      <w:r w:rsidR="00F65759" w:rsidRPr="00531EA4">
        <w:rPr>
          <w:rFonts w:cstheme="minorHAnsi"/>
          <w:sz w:val="24"/>
          <w:szCs w:val="24"/>
        </w:rPr>
        <w:t>racing</w:t>
      </w:r>
      <w:r w:rsidR="008155EA">
        <w:rPr>
          <w:rFonts w:cstheme="minorHAnsi"/>
          <w:sz w:val="24"/>
          <w:szCs w:val="24"/>
        </w:rPr>
        <w:t xml:space="preserve">, </w:t>
      </w:r>
      <w:r w:rsidR="00F65759" w:rsidRPr="00531EA4">
        <w:rPr>
          <w:rFonts w:cstheme="minorHAnsi"/>
          <w:sz w:val="24"/>
          <w:szCs w:val="24"/>
        </w:rPr>
        <w:t xml:space="preserve">and </w:t>
      </w:r>
      <w:r w:rsidR="00E228D3" w:rsidRPr="00531EA4">
        <w:rPr>
          <w:rFonts w:cstheme="minorHAnsi"/>
          <w:sz w:val="24"/>
          <w:szCs w:val="24"/>
        </w:rPr>
        <w:t>film</w:t>
      </w:r>
      <w:r w:rsidR="008869B1">
        <w:rPr>
          <w:rFonts w:cstheme="minorHAnsi"/>
          <w:sz w:val="24"/>
          <w:szCs w:val="24"/>
        </w:rPr>
        <w:t>)</w:t>
      </w:r>
      <w:r w:rsidR="00CB1528">
        <w:rPr>
          <w:rFonts w:cstheme="minorHAnsi"/>
          <w:sz w:val="24"/>
          <w:szCs w:val="24"/>
        </w:rPr>
        <w:t xml:space="preserve">; or </w:t>
      </w:r>
      <w:r w:rsidR="00E228D3" w:rsidRPr="00531EA4">
        <w:rPr>
          <w:rFonts w:cstheme="minorHAnsi"/>
          <w:sz w:val="24"/>
          <w:szCs w:val="24"/>
        </w:rPr>
        <w:t xml:space="preserve">leisure </w:t>
      </w:r>
      <w:r w:rsidR="00CB1528">
        <w:rPr>
          <w:rFonts w:cstheme="minorHAnsi"/>
          <w:sz w:val="24"/>
          <w:szCs w:val="24"/>
        </w:rPr>
        <w:t xml:space="preserve">and </w:t>
      </w:r>
      <w:r w:rsidR="00E228D3" w:rsidRPr="00531EA4">
        <w:rPr>
          <w:rFonts w:cstheme="minorHAnsi"/>
          <w:sz w:val="24"/>
          <w:szCs w:val="24"/>
        </w:rPr>
        <w:t xml:space="preserve">companionship </w:t>
      </w:r>
      <w:r w:rsidR="008869B1">
        <w:rPr>
          <w:rFonts w:cstheme="minorHAnsi"/>
          <w:sz w:val="24"/>
          <w:szCs w:val="24"/>
        </w:rPr>
        <w:t>(</w:t>
      </w:r>
      <w:r w:rsidR="00323DB1">
        <w:rPr>
          <w:rFonts w:cstheme="minorHAnsi"/>
          <w:sz w:val="24"/>
          <w:szCs w:val="24"/>
        </w:rPr>
        <w:t xml:space="preserve">‘pets’, </w:t>
      </w:r>
      <w:r w:rsidR="00FA2DEE" w:rsidRPr="00531EA4">
        <w:rPr>
          <w:rFonts w:cstheme="minorHAnsi"/>
          <w:sz w:val="24"/>
          <w:szCs w:val="24"/>
        </w:rPr>
        <w:t xml:space="preserve">horse riding, </w:t>
      </w:r>
      <w:r w:rsidR="001F24C3" w:rsidRPr="00531EA4">
        <w:rPr>
          <w:rFonts w:cstheme="minorHAnsi"/>
          <w:sz w:val="24"/>
          <w:szCs w:val="24"/>
        </w:rPr>
        <w:t>a</w:t>
      </w:r>
      <w:r w:rsidR="00323DB1">
        <w:rPr>
          <w:rFonts w:cstheme="minorHAnsi"/>
          <w:sz w:val="24"/>
          <w:szCs w:val="24"/>
        </w:rPr>
        <w:t xml:space="preserve">nd </w:t>
      </w:r>
      <w:r w:rsidR="008350EC" w:rsidRPr="00531EA4">
        <w:rPr>
          <w:rFonts w:cstheme="minorHAnsi"/>
          <w:sz w:val="24"/>
          <w:szCs w:val="24"/>
        </w:rPr>
        <w:t>hospital visit</w:t>
      </w:r>
      <w:r w:rsidR="00D24535">
        <w:rPr>
          <w:rFonts w:cstheme="minorHAnsi"/>
          <w:sz w:val="24"/>
          <w:szCs w:val="24"/>
        </w:rPr>
        <w:t>s)</w:t>
      </w:r>
      <w:r w:rsidR="008350EC" w:rsidRPr="00531EA4">
        <w:rPr>
          <w:rFonts w:cstheme="minorHAnsi"/>
          <w:sz w:val="24"/>
          <w:szCs w:val="24"/>
        </w:rPr>
        <w:t xml:space="preserve">. </w:t>
      </w:r>
      <w:r w:rsidR="006C4115" w:rsidRPr="00531EA4">
        <w:rPr>
          <w:rFonts w:cstheme="minorHAnsi"/>
          <w:sz w:val="24"/>
          <w:szCs w:val="24"/>
        </w:rPr>
        <w:t>W</w:t>
      </w:r>
      <w:r w:rsidR="000C7787" w:rsidRPr="00531EA4">
        <w:rPr>
          <w:rFonts w:cstheme="minorHAnsi"/>
          <w:sz w:val="24"/>
          <w:szCs w:val="24"/>
        </w:rPr>
        <w:t xml:space="preserve">hether </w:t>
      </w:r>
      <w:r w:rsidR="006C4115" w:rsidRPr="00531EA4">
        <w:rPr>
          <w:rFonts w:cstheme="minorHAnsi"/>
          <w:sz w:val="24"/>
          <w:szCs w:val="24"/>
        </w:rPr>
        <w:t xml:space="preserve">animals </w:t>
      </w:r>
      <w:r w:rsidR="000C7787" w:rsidRPr="00531EA4">
        <w:rPr>
          <w:rFonts w:cstheme="minorHAnsi"/>
          <w:sz w:val="24"/>
          <w:szCs w:val="24"/>
        </w:rPr>
        <w:t xml:space="preserve">are </w:t>
      </w:r>
      <w:r w:rsidR="006C4115" w:rsidRPr="00531EA4">
        <w:rPr>
          <w:rFonts w:cstheme="minorHAnsi"/>
          <w:sz w:val="24"/>
          <w:szCs w:val="24"/>
        </w:rPr>
        <w:t xml:space="preserve">the </w:t>
      </w:r>
      <w:r w:rsidR="000C7787" w:rsidRPr="00531EA4">
        <w:rPr>
          <w:rFonts w:cstheme="minorHAnsi"/>
          <w:sz w:val="24"/>
          <w:szCs w:val="24"/>
        </w:rPr>
        <w:t xml:space="preserve">objectified victims of human taste preferences, relatively valorised and protected </w:t>
      </w:r>
      <w:r w:rsidR="00C32D96" w:rsidRPr="00531EA4">
        <w:rPr>
          <w:rFonts w:cstheme="minorHAnsi"/>
          <w:sz w:val="24"/>
          <w:szCs w:val="24"/>
        </w:rPr>
        <w:t xml:space="preserve">as </w:t>
      </w:r>
      <w:r w:rsidR="000C7787" w:rsidRPr="00531EA4">
        <w:rPr>
          <w:rFonts w:cstheme="minorHAnsi"/>
          <w:sz w:val="24"/>
          <w:szCs w:val="24"/>
        </w:rPr>
        <w:t>companions</w:t>
      </w:r>
      <w:r w:rsidR="00C32D96" w:rsidRPr="00531EA4">
        <w:rPr>
          <w:rFonts w:cstheme="minorHAnsi"/>
          <w:sz w:val="24"/>
          <w:szCs w:val="24"/>
        </w:rPr>
        <w:t>,</w:t>
      </w:r>
      <w:r w:rsidR="000C7787" w:rsidRPr="00531EA4">
        <w:rPr>
          <w:rFonts w:cstheme="minorHAnsi"/>
          <w:sz w:val="24"/>
          <w:szCs w:val="24"/>
        </w:rPr>
        <w:t xml:space="preserve"> or </w:t>
      </w:r>
      <w:r w:rsidR="00C32D96" w:rsidRPr="00531EA4">
        <w:rPr>
          <w:rFonts w:cstheme="minorHAnsi"/>
          <w:sz w:val="24"/>
          <w:szCs w:val="24"/>
        </w:rPr>
        <w:t>representations serving a range of symbolic functions in human culture, the</w:t>
      </w:r>
      <w:r w:rsidR="006C4115" w:rsidRPr="00531EA4">
        <w:rPr>
          <w:rFonts w:cstheme="minorHAnsi"/>
          <w:sz w:val="24"/>
          <w:szCs w:val="24"/>
        </w:rPr>
        <w:t>ir</w:t>
      </w:r>
      <w:r w:rsidR="00C32D96" w:rsidRPr="00531EA4">
        <w:rPr>
          <w:rFonts w:cstheme="minorHAnsi"/>
          <w:sz w:val="24"/>
          <w:szCs w:val="24"/>
        </w:rPr>
        <w:t xml:space="preserve"> </w:t>
      </w:r>
      <w:r w:rsidR="006C4115" w:rsidRPr="00531EA4">
        <w:rPr>
          <w:rFonts w:cstheme="minorHAnsi"/>
          <w:sz w:val="24"/>
          <w:szCs w:val="24"/>
        </w:rPr>
        <w:t xml:space="preserve">entanglements with humans </w:t>
      </w:r>
      <w:r w:rsidR="00C32D96" w:rsidRPr="00531EA4">
        <w:rPr>
          <w:rFonts w:cstheme="minorHAnsi"/>
          <w:sz w:val="24"/>
          <w:szCs w:val="24"/>
        </w:rPr>
        <w:t xml:space="preserve">deserve </w:t>
      </w:r>
      <w:r w:rsidR="006C4115" w:rsidRPr="00531EA4">
        <w:rPr>
          <w:rFonts w:cstheme="minorHAnsi"/>
          <w:sz w:val="24"/>
          <w:szCs w:val="24"/>
        </w:rPr>
        <w:t>greater</w:t>
      </w:r>
      <w:r w:rsidR="00C32D96" w:rsidRPr="00531EA4">
        <w:rPr>
          <w:rFonts w:cstheme="minorHAnsi"/>
          <w:sz w:val="24"/>
          <w:szCs w:val="24"/>
        </w:rPr>
        <w:t xml:space="preserve"> attention across the social sciences. </w:t>
      </w:r>
    </w:p>
    <w:p w14:paraId="77A95F68" w14:textId="3F1B684B" w:rsidR="00720FBC" w:rsidRPr="00531EA4" w:rsidRDefault="004F5AC6" w:rsidP="00614EFC">
      <w:p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>Moreover, t</w:t>
      </w:r>
      <w:r w:rsidR="00C32D96" w:rsidRPr="00531EA4">
        <w:rPr>
          <w:rFonts w:cstheme="minorHAnsi"/>
          <w:sz w:val="24"/>
          <w:szCs w:val="24"/>
        </w:rPr>
        <w:t>he complexity of these relations demands a</w:t>
      </w:r>
      <w:r w:rsidR="006C4115" w:rsidRPr="00531EA4">
        <w:rPr>
          <w:rFonts w:cstheme="minorHAnsi"/>
          <w:sz w:val="24"/>
          <w:szCs w:val="24"/>
        </w:rPr>
        <w:t xml:space="preserve"> multi-</w:t>
      </w:r>
      <w:r w:rsidR="00C32D96" w:rsidRPr="00531EA4">
        <w:rPr>
          <w:rFonts w:cstheme="minorHAnsi"/>
          <w:sz w:val="24"/>
          <w:szCs w:val="24"/>
        </w:rPr>
        <w:t>disciplinary effort to facilitate their understanding, and a critical perspective to destabilise the anthropocent</w:t>
      </w:r>
      <w:r w:rsidRPr="00531EA4">
        <w:rPr>
          <w:rFonts w:cstheme="minorHAnsi"/>
          <w:sz w:val="24"/>
          <w:szCs w:val="24"/>
        </w:rPr>
        <w:t>rism</w:t>
      </w:r>
      <w:r w:rsidR="00C32D96" w:rsidRPr="00531EA4">
        <w:rPr>
          <w:rFonts w:cstheme="minorHAnsi"/>
          <w:sz w:val="24"/>
          <w:szCs w:val="24"/>
        </w:rPr>
        <w:t xml:space="preserve"> that dominate</w:t>
      </w:r>
      <w:r w:rsidRPr="00531EA4">
        <w:rPr>
          <w:rFonts w:cstheme="minorHAnsi"/>
          <w:sz w:val="24"/>
          <w:szCs w:val="24"/>
        </w:rPr>
        <w:t>s</w:t>
      </w:r>
      <w:r w:rsidR="00C32D96" w:rsidRPr="00531EA4">
        <w:rPr>
          <w:rFonts w:cstheme="minorHAnsi"/>
          <w:sz w:val="24"/>
          <w:szCs w:val="24"/>
        </w:rPr>
        <w:t xml:space="preserve"> those relations. In recent years, </w:t>
      </w:r>
      <w:r w:rsidRPr="00531EA4">
        <w:rPr>
          <w:rFonts w:cstheme="minorHAnsi"/>
          <w:sz w:val="24"/>
          <w:szCs w:val="24"/>
        </w:rPr>
        <w:t xml:space="preserve">a </w:t>
      </w:r>
      <w:r w:rsidR="00C32D96" w:rsidRPr="00531EA4">
        <w:rPr>
          <w:rFonts w:cstheme="minorHAnsi"/>
          <w:sz w:val="24"/>
          <w:szCs w:val="24"/>
        </w:rPr>
        <w:t>combination of interdisciplinarity</w:t>
      </w:r>
      <w:r w:rsidRPr="00531EA4">
        <w:rPr>
          <w:rFonts w:cstheme="minorHAnsi"/>
          <w:sz w:val="24"/>
          <w:szCs w:val="24"/>
        </w:rPr>
        <w:t xml:space="preserve">, </w:t>
      </w:r>
      <w:r w:rsidR="00C32D96" w:rsidRPr="00531EA4">
        <w:rPr>
          <w:rFonts w:cstheme="minorHAnsi"/>
          <w:sz w:val="24"/>
          <w:szCs w:val="24"/>
        </w:rPr>
        <w:t xml:space="preserve">critique </w:t>
      </w:r>
      <w:r w:rsidRPr="00531EA4">
        <w:rPr>
          <w:rFonts w:cstheme="minorHAnsi"/>
          <w:sz w:val="24"/>
          <w:szCs w:val="24"/>
        </w:rPr>
        <w:t xml:space="preserve">and activism </w:t>
      </w:r>
      <w:r w:rsidR="00C32D96" w:rsidRPr="00531EA4">
        <w:rPr>
          <w:rFonts w:cstheme="minorHAnsi"/>
          <w:sz w:val="24"/>
          <w:szCs w:val="24"/>
        </w:rPr>
        <w:t xml:space="preserve">has been </w:t>
      </w:r>
      <w:r w:rsidR="00C32D96" w:rsidRPr="00531EA4">
        <w:rPr>
          <w:rFonts w:cstheme="minorHAnsi"/>
          <w:sz w:val="24"/>
          <w:szCs w:val="24"/>
        </w:rPr>
        <w:lastRenderedPageBreak/>
        <w:t>fostered by CAS, which explicitly opposes and seeks to end the human subjugation of members of other species. CAS is inflected by intersectional concerns with relationship</w:t>
      </w:r>
      <w:r w:rsidRPr="00531EA4">
        <w:rPr>
          <w:rFonts w:cstheme="minorHAnsi"/>
          <w:sz w:val="24"/>
          <w:szCs w:val="24"/>
        </w:rPr>
        <w:t>s</w:t>
      </w:r>
      <w:r w:rsidR="00C32D96" w:rsidRPr="00531EA4">
        <w:rPr>
          <w:rFonts w:cstheme="minorHAnsi"/>
          <w:sz w:val="24"/>
          <w:szCs w:val="24"/>
        </w:rPr>
        <w:t xml:space="preserve"> between the oppression of NHAs and oppressions of ‘othered’ humans</w:t>
      </w:r>
      <w:r w:rsidR="00072145" w:rsidRPr="00531EA4">
        <w:rPr>
          <w:rFonts w:cstheme="minorHAnsi"/>
          <w:sz w:val="24"/>
          <w:szCs w:val="24"/>
        </w:rPr>
        <w:t xml:space="preserve">. </w:t>
      </w:r>
      <w:r w:rsidR="00C32D96" w:rsidRPr="00531EA4">
        <w:rPr>
          <w:rFonts w:cstheme="minorHAnsi"/>
          <w:sz w:val="24"/>
          <w:szCs w:val="24"/>
        </w:rPr>
        <w:t>Examples include the relationship between colonialist dispossession of indigenous peoples with the global acceleration of ‘meat’ production</w:t>
      </w:r>
      <w:r w:rsidR="00116406" w:rsidRPr="00531EA4">
        <w:rPr>
          <w:rFonts w:cstheme="minorHAnsi"/>
          <w:sz w:val="24"/>
          <w:szCs w:val="24"/>
        </w:rPr>
        <w:t xml:space="preserve"> (</w:t>
      </w:r>
      <w:proofErr w:type="spellStart"/>
      <w:r w:rsidR="00116406" w:rsidRPr="00531EA4">
        <w:rPr>
          <w:rFonts w:cstheme="minorHAnsi"/>
          <w:sz w:val="24"/>
          <w:szCs w:val="24"/>
        </w:rPr>
        <w:t>Nibert</w:t>
      </w:r>
      <w:proofErr w:type="spellEnd"/>
      <w:r w:rsidR="00116406" w:rsidRPr="00531EA4">
        <w:rPr>
          <w:rFonts w:cstheme="minorHAnsi"/>
          <w:sz w:val="24"/>
          <w:szCs w:val="24"/>
        </w:rPr>
        <w:t>, 2016);</w:t>
      </w:r>
      <w:r w:rsidR="00C32D96" w:rsidRPr="00531EA4">
        <w:rPr>
          <w:rFonts w:cstheme="minorHAnsi"/>
          <w:sz w:val="24"/>
          <w:szCs w:val="24"/>
        </w:rPr>
        <w:t xml:space="preserve"> the connection between ‘meat’-eating and </w:t>
      </w:r>
      <w:r w:rsidRPr="00531EA4">
        <w:rPr>
          <w:rFonts w:cstheme="minorHAnsi"/>
          <w:sz w:val="24"/>
          <w:szCs w:val="24"/>
        </w:rPr>
        <w:t xml:space="preserve">patriarchal </w:t>
      </w:r>
      <w:r w:rsidR="00C32D96" w:rsidRPr="00531EA4">
        <w:rPr>
          <w:rFonts w:cstheme="minorHAnsi"/>
          <w:sz w:val="24"/>
          <w:szCs w:val="24"/>
        </w:rPr>
        <w:t>masculinities</w:t>
      </w:r>
      <w:r w:rsidRPr="00531EA4">
        <w:rPr>
          <w:rFonts w:cstheme="minorHAnsi"/>
          <w:sz w:val="24"/>
          <w:szCs w:val="24"/>
        </w:rPr>
        <w:t xml:space="preserve"> in Western food cultures</w:t>
      </w:r>
      <w:r w:rsidR="00116406" w:rsidRPr="00531EA4">
        <w:rPr>
          <w:rFonts w:cstheme="minorHAnsi"/>
          <w:sz w:val="24"/>
          <w:szCs w:val="24"/>
        </w:rPr>
        <w:t xml:space="preserve"> (Adams, 2000, 2002);</w:t>
      </w:r>
      <w:r w:rsidRPr="00531EA4">
        <w:rPr>
          <w:rFonts w:cstheme="minorHAnsi"/>
          <w:sz w:val="24"/>
          <w:szCs w:val="24"/>
        </w:rPr>
        <w:t xml:space="preserve"> </w:t>
      </w:r>
      <w:r w:rsidR="00116406" w:rsidRPr="00531EA4">
        <w:rPr>
          <w:rFonts w:cstheme="minorHAnsi"/>
          <w:sz w:val="24"/>
          <w:szCs w:val="24"/>
        </w:rPr>
        <w:t>or</w:t>
      </w:r>
      <w:r w:rsidRPr="00531EA4">
        <w:rPr>
          <w:rFonts w:cstheme="minorHAnsi"/>
          <w:sz w:val="24"/>
          <w:szCs w:val="24"/>
        </w:rPr>
        <w:t xml:space="preserve"> critiques of the </w:t>
      </w:r>
      <w:r w:rsidR="00116406" w:rsidRPr="00531EA4">
        <w:rPr>
          <w:rFonts w:cstheme="minorHAnsi"/>
          <w:sz w:val="24"/>
          <w:szCs w:val="24"/>
        </w:rPr>
        <w:t>marginalization of women and people of colour in the animal rights movement (Wrenn, 2016)</w:t>
      </w:r>
      <w:r w:rsidR="00C32D96" w:rsidRPr="00531EA4">
        <w:rPr>
          <w:rFonts w:cstheme="minorHAnsi"/>
          <w:sz w:val="24"/>
          <w:szCs w:val="24"/>
        </w:rPr>
        <w:t xml:space="preserve">. </w:t>
      </w:r>
      <w:r w:rsidRPr="00531EA4">
        <w:rPr>
          <w:rFonts w:cstheme="minorHAnsi"/>
          <w:sz w:val="24"/>
          <w:szCs w:val="24"/>
        </w:rPr>
        <w:t xml:space="preserve">Erika Cudworth has recently refocused attention on feminist interpretations </w:t>
      </w:r>
      <w:r w:rsidR="00116406" w:rsidRPr="00531EA4">
        <w:rPr>
          <w:rFonts w:cstheme="minorHAnsi"/>
          <w:sz w:val="24"/>
          <w:szCs w:val="24"/>
        </w:rPr>
        <w:t xml:space="preserve">(which have long-standing roots in eco-feminism) </w:t>
      </w:r>
      <w:r w:rsidR="00B0141F">
        <w:rPr>
          <w:rFonts w:cstheme="minorHAnsi"/>
          <w:sz w:val="24"/>
          <w:szCs w:val="24"/>
        </w:rPr>
        <w:t>and</w:t>
      </w:r>
      <w:r w:rsidRPr="00531EA4">
        <w:rPr>
          <w:rFonts w:cstheme="minorHAnsi"/>
          <w:sz w:val="24"/>
          <w:szCs w:val="24"/>
        </w:rPr>
        <w:t xml:space="preserve"> human-nonhuman animal relations. Her theory of anthroparchy (Cudworth, 2011) encapsulates the human domination of ‘natu</w:t>
      </w:r>
      <w:r w:rsidR="00CB1528">
        <w:rPr>
          <w:rFonts w:cstheme="minorHAnsi"/>
          <w:sz w:val="24"/>
          <w:szCs w:val="24"/>
        </w:rPr>
        <w:t>r</w:t>
      </w:r>
      <w:r w:rsidRPr="00531EA4">
        <w:rPr>
          <w:rFonts w:cstheme="minorHAnsi"/>
          <w:sz w:val="24"/>
          <w:szCs w:val="24"/>
        </w:rPr>
        <w:t>e’, which includes NHAs</w:t>
      </w:r>
      <w:r w:rsidR="00CB1528">
        <w:rPr>
          <w:rFonts w:cstheme="minorHAnsi"/>
          <w:sz w:val="24"/>
          <w:szCs w:val="24"/>
        </w:rPr>
        <w:t>,</w:t>
      </w:r>
      <w:r w:rsidRPr="00531EA4">
        <w:rPr>
          <w:rFonts w:cstheme="minorHAnsi"/>
          <w:sz w:val="24"/>
          <w:szCs w:val="24"/>
        </w:rPr>
        <w:t xml:space="preserve"> as well as human ‘others’ </w:t>
      </w:r>
      <w:r w:rsidR="00CB1528">
        <w:rPr>
          <w:rFonts w:cstheme="minorHAnsi"/>
          <w:sz w:val="24"/>
          <w:szCs w:val="24"/>
        </w:rPr>
        <w:t xml:space="preserve">who </w:t>
      </w:r>
      <w:r w:rsidR="008869B1">
        <w:rPr>
          <w:rFonts w:cstheme="minorHAnsi"/>
          <w:sz w:val="24"/>
          <w:szCs w:val="24"/>
        </w:rPr>
        <w:t xml:space="preserve">become </w:t>
      </w:r>
      <w:r w:rsidRPr="00531EA4">
        <w:rPr>
          <w:rFonts w:cstheme="minorHAnsi"/>
          <w:sz w:val="24"/>
          <w:szCs w:val="24"/>
        </w:rPr>
        <w:t>legitimized targets</w:t>
      </w:r>
      <w:r w:rsidR="008155EA">
        <w:rPr>
          <w:rFonts w:cstheme="minorHAnsi"/>
          <w:sz w:val="24"/>
          <w:szCs w:val="24"/>
        </w:rPr>
        <w:t>.</w:t>
      </w:r>
      <w:r w:rsidRPr="00531EA4">
        <w:rPr>
          <w:rFonts w:cstheme="minorHAnsi"/>
          <w:sz w:val="24"/>
          <w:szCs w:val="24"/>
        </w:rPr>
        <w:t xml:space="preserve"> </w:t>
      </w:r>
    </w:p>
    <w:p w14:paraId="1A49C9BC" w14:textId="1499A518" w:rsidR="008869B1" w:rsidRDefault="00116406" w:rsidP="00614EFC">
      <w:p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 xml:space="preserve">CMS has a valuable role in this unfolding interdisciplinary project. Nonhuman animals play myriad roles in human organizations, in </w:t>
      </w:r>
      <w:r w:rsidR="008155EA">
        <w:rPr>
          <w:rFonts w:cstheme="minorHAnsi"/>
          <w:sz w:val="24"/>
          <w:szCs w:val="24"/>
        </w:rPr>
        <w:t xml:space="preserve">their: </w:t>
      </w:r>
      <w:r w:rsidRPr="00531EA4">
        <w:rPr>
          <w:rFonts w:cstheme="minorHAnsi"/>
          <w:sz w:val="24"/>
          <w:szCs w:val="24"/>
        </w:rPr>
        <w:t>productive capacity</w:t>
      </w:r>
      <w:r w:rsidR="008155EA">
        <w:rPr>
          <w:rFonts w:cstheme="minorHAnsi"/>
          <w:sz w:val="24"/>
          <w:szCs w:val="24"/>
        </w:rPr>
        <w:t xml:space="preserve">; labour </w:t>
      </w:r>
      <w:r w:rsidR="006D1623">
        <w:rPr>
          <w:rFonts w:cstheme="minorHAnsi"/>
          <w:sz w:val="24"/>
          <w:szCs w:val="24"/>
        </w:rPr>
        <w:t xml:space="preserve">power; </w:t>
      </w:r>
      <w:r w:rsidR="006D1623" w:rsidRPr="00531EA4">
        <w:rPr>
          <w:rFonts w:cstheme="minorHAnsi"/>
          <w:sz w:val="24"/>
          <w:szCs w:val="24"/>
        </w:rPr>
        <w:t>entertainment</w:t>
      </w:r>
      <w:r w:rsidRPr="00531EA4">
        <w:rPr>
          <w:rFonts w:cstheme="minorHAnsi"/>
          <w:sz w:val="24"/>
          <w:szCs w:val="24"/>
        </w:rPr>
        <w:t xml:space="preserve"> value</w:t>
      </w:r>
      <w:r w:rsidR="008155EA">
        <w:rPr>
          <w:rFonts w:cstheme="minorHAnsi"/>
          <w:sz w:val="24"/>
          <w:szCs w:val="24"/>
        </w:rPr>
        <w:t xml:space="preserve">; </w:t>
      </w:r>
      <w:r w:rsidR="00217F1E">
        <w:rPr>
          <w:rFonts w:cstheme="minorHAnsi"/>
          <w:sz w:val="24"/>
          <w:szCs w:val="24"/>
        </w:rPr>
        <w:t xml:space="preserve">and </w:t>
      </w:r>
      <w:r w:rsidR="008155EA">
        <w:rPr>
          <w:rFonts w:cstheme="minorHAnsi"/>
          <w:sz w:val="24"/>
          <w:szCs w:val="24"/>
        </w:rPr>
        <w:t xml:space="preserve">status as </w:t>
      </w:r>
      <w:r w:rsidRPr="00531EA4">
        <w:rPr>
          <w:rFonts w:cstheme="minorHAnsi"/>
          <w:sz w:val="24"/>
          <w:szCs w:val="24"/>
        </w:rPr>
        <w:t xml:space="preserve">collateral victims in the ongoing ecocide associated with the expansion of industrial agriculture). </w:t>
      </w:r>
    </w:p>
    <w:p w14:paraId="0B8991EE" w14:textId="1F2CBA7E" w:rsidR="00116406" w:rsidRPr="00531EA4" w:rsidRDefault="00116406" w:rsidP="00614EFC">
      <w:p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 xml:space="preserve">We welcome submissions that </w:t>
      </w:r>
      <w:r w:rsidR="00072145" w:rsidRPr="00531EA4">
        <w:rPr>
          <w:rFonts w:cstheme="minorHAnsi"/>
          <w:sz w:val="24"/>
          <w:szCs w:val="24"/>
        </w:rPr>
        <w:t>seek to:</w:t>
      </w:r>
    </w:p>
    <w:p w14:paraId="7E77379A" w14:textId="16F167A8" w:rsidR="00072145" w:rsidRPr="00531EA4" w:rsidRDefault="00072145" w:rsidP="0007214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>Apply a CMS perspective to the domination of NHAs in or by organizations</w:t>
      </w:r>
    </w:p>
    <w:p w14:paraId="43C125BA" w14:textId="2EF2E89E" w:rsidR="00072145" w:rsidRPr="00531EA4" w:rsidRDefault="007E4DE9" w:rsidP="0007214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72145" w:rsidRPr="00531EA4">
        <w:rPr>
          <w:rFonts w:cstheme="minorHAnsi"/>
          <w:sz w:val="24"/>
          <w:szCs w:val="24"/>
        </w:rPr>
        <w:t>hallenge CMS over its marginal attention towards NHAs to date</w:t>
      </w:r>
      <w:r w:rsidR="00720FBC" w:rsidRPr="00531EA4">
        <w:rPr>
          <w:rFonts w:cstheme="minorHAnsi"/>
          <w:sz w:val="24"/>
          <w:szCs w:val="24"/>
        </w:rPr>
        <w:t xml:space="preserve"> </w:t>
      </w:r>
      <w:r w:rsidR="006D1623">
        <w:rPr>
          <w:rFonts w:cstheme="minorHAnsi"/>
          <w:sz w:val="24"/>
          <w:szCs w:val="24"/>
        </w:rPr>
        <w:t>towards a m</w:t>
      </w:r>
      <w:r w:rsidR="00720FBC" w:rsidRPr="00531EA4">
        <w:rPr>
          <w:rFonts w:cstheme="minorHAnsi"/>
          <w:sz w:val="24"/>
          <w:szCs w:val="24"/>
        </w:rPr>
        <w:t>ore open future</w:t>
      </w:r>
    </w:p>
    <w:p w14:paraId="2A0E7859" w14:textId="7DC91C97" w:rsidR="00072145" w:rsidRPr="00531EA4" w:rsidRDefault="00072145" w:rsidP="0007214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 xml:space="preserve">Examine or envisage </w:t>
      </w:r>
      <w:proofErr w:type="spellStart"/>
      <w:r w:rsidRPr="00531EA4">
        <w:rPr>
          <w:rFonts w:cstheme="minorHAnsi"/>
          <w:sz w:val="24"/>
          <w:szCs w:val="24"/>
        </w:rPr>
        <w:t>liberatory</w:t>
      </w:r>
      <w:proofErr w:type="spellEnd"/>
      <w:r w:rsidRPr="00531EA4">
        <w:rPr>
          <w:rFonts w:cstheme="minorHAnsi"/>
          <w:sz w:val="24"/>
          <w:szCs w:val="24"/>
        </w:rPr>
        <w:t xml:space="preserve"> organizational practices towards NHAs</w:t>
      </w:r>
    </w:p>
    <w:p w14:paraId="5D254837" w14:textId="748BA29E" w:rsidR="00072145" w:rsidRDefault="00072145" w:rsidP="0061036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>Critique the intersection between organizational domination of NHAs and human ‘others’, for instance in relation to gender, ‘race’, class, embodiment, age or sexuality</w:t>
      </w:r>
    </w:p>
    <w:p w14:paraId="2BEA8DD2" w14:textId="11B2CF8D" w:rsidR="008848E6" w:rsidRPr="00531EA4" w:rsidRDefault="008848E6" w:rsidP="0061036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Develop a critical theory of organization with concepts from Animal Studies, Critical Animal Studies, and post-humanism, including the work of Haraway, </w:t>
      </w:r>
      <w:proofErr w:type="spellStart"/>
      <w:r>
        <w:rPr>
          <w:color w:val="000000"/>
          <w:sz w:val="24"/>
          <w:szCs w:val="24"/>
        </w:rPr>
        <w:t>Serres</w:t>
      </w:r>
      <w:proofErr w:type="spellEnd"/>
      <w:r>
        <w:rPr>
          <w:color w:val="000000"/>
          <w:sz w:val="24"/>
          <w:szCs w:val="24"/>
        </w:rPr>
        <w:t xml:space="preserve">, Deleuze and </w:t>
      </w:r>
      <w:proofErr w:type="spellStart"/>
      <w:r>
        <w:rPr>
          <w:color w:val="000000"/>
          <w:sz w:val="24"/>
          <w:szCs w:val="24"/>
        </w:rPr>
        <w:t>Guattari</w:t>
      </w:r>
      <w:proofErr w:type="spellEnd"/>
      <w:r>
        <w:rPr>
          <w:color w:val="000000"/>
          <w:sz w:val="24"/>
          <w:szCs w:val="24"/>
        </w:rPr>
        <w:t xml:space="preserve"> amongst others.</w:t>
      </w:r>
    </w:p>
    <w:p w14:paraId="64741A95" w14:textId="277AD1C6" w:rsidR="00720FBC" w:rsidRPr="00531EA4" w:rsidRDefault="00720FBC" w:rsidP="0061036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>Explore how legal frameworks constitute nonhuman animals</w:t>
      </w:r>
      <w:r w:rsidR="007E4DE9">
        <w:rPr>
          <w:rFonts w:cstheme="minorHAnsi"/>
          <w:sz w:val="24"/>
          <w:szCs w:val="24"/>
        </w:rPr>
        <w:t xml:space="preserve"> differently </w:t>
      </w:r>
      <w:r w:rsidRPr="00531EA4">
        <w:rPr>
          <w:rFonts w:cstheme="minorHAnsi"/>
          <w:sz w:val="24"/>
          <w:szCs w:val="24"/>
        </w:rPr>
        <w:t>across cultures</w:t>
      </w:r>
    </w:p>
    <w:p w14:paraId="09047729" w14:textId="57176C2B" w:rsidR="00720FBC" w:rsidRDefault="00720FBC" w:rsidP="0061036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31EA4">
        <w:rPr>
          <w:rFonts w:cstheme="minorHAnsi"/>
          <w:sz w:val="24"/>
          <w:szCs w:val="24"/>
        </w:rPr>
        <w:t xml:space="preserve">Illuminate ethical issues </w:t>
      </w:r>
      <w:r w:rsidR="007E4DE9">
        <w:rPr>
          <w:rFonts w:cstheme="minorHAnsi"/>
          <w:sz w:val="24"/>
          <w:szCs w:val="24"/>
        </w:rPr>
        <w:t>surrounding pro</w:t>
      </w:r>
      <w:r w:rsidRPr="00531EA4">
        <w:rPr>
          <w:rFonts w:cstheme="minorHAnsi"/>
          <w:sz w:val="24"/>
          <w:szCs w:val="24"/>
        </w:rPr>
        <w:t xml:space="preserve">ductive </w:t>
      </w:r>
      <w:r w:rsidR="00FD35BA">
        <w:rPr>
          <w:rFonts w:cstheme="minorHAnsi"/>
          <w:sz w:val="24"/>
          <w:szCs w:val="24"/>
        </w:rPr>
        <w:t xml:space="preserve">non-human </w:t>
      </w:r>
      <w:r w:rsidRPr="00531EA4">
        <w:rPr>
          <w:rFonts w:cstheme="minorHAnsi"/>
          <w:sz w:val="24"/>
          <w:szCs w:val="24"/>
        </w:rPr>
        <w:t>animal</w:t>
      </w:r>
      <w:r w:rsidR="00FD35BA">
        <w:rPr>
          <w:rFonts w:cstheme="minorHAnsi"/>
          <w:sz w:val="24"/>
          <w:szCs w:val="24"/>
        </w:rPr>
        <w:t>s</w:t>
      </w:r>
      <w:r w:rsidRPr="00531EA4">
        <w:rPr>
          <w:rFonts w:cstheme="minorHAnsi"/>
          <w:sz w:val="24"/>
          <w:szCs w:val="24"/>
        </w:rPr>
        <w:t xml:space="preserve"> at work </w:t>
      </w:r>
    </w:p>
    <w:p w14:paraId="389D8883" w14:textId="0BE87E2C" w:rsidR="00CA536A" w:rsidRPr="00CA536A" w:rsidRDefault="00CA536A" w:rsidP="00CA536A">
      <w:pPr>
        <w:jc w:val="both"/>
        <w:rPr>
          <w:rFonts w:cstheme="minorHAnsi"/>
          <w:sz w:val="24"/>
          <w:szCs w:val="24"/>
        </w:rPr>
      </w:pPr>
      <w:r w:rsidRPr="00CA536A">
        <w:rPr>
          <w:color w:val="000000"/>
          <w:sz w:val="24"/>
          <w:szCs w:val="24"/>
        </w:rPr>
        <w:t>Please submit a 500</w:t>
      </w:r>
      <w:r>
        <w:rPr>
          <w:color w:val="000000"/>
          <w:sz w:val="24"/>
          <w:szCs w:val="24"/>
        </w:rPr>
        <w:t>-</w:t>
      </w:r>
      <w:r w:rsidRPr="00CA536A">
        <w:rPr>
          <w:color w:val="000000"/>
          <w:sz w:val="24"/>
          <w:szCs w:val="24"/>
        </w:rPr>
        <w:t xml:space="preserve"> word abstract (excluding references and titles</w:t>
      </w:r>
      <w:r w:rsidR="00356019">
        <w:rPr>
          <w:color w:val="000000"/>
          <w:sz w:val="24"/>
          <w:szCs w:val="24"/>
        </w:rPr>
        <w:t>, 12 Font, Word Document</w:t>
      </w:r>
      <w:r w:rsidRPr="00CA536A">
        <w:rPr>
          <w:color w:val="000000"/>
          <w:sz w:val="24"/>
          <w:szCs w:val="24"/>
        </w:rPr>
        <w:t xml:space="preserve">) together with your contact information and the style of your proposal (presentation, performance, discussion, other) to </w:t>
      </w:r>
      <w:hyperlink r:id="rId6" w:history="1">
        <w:r w:rsidRPr="00DF226C">
          <w:rPr>
            <w:rStyle w:val="Hyperlink"/>
            <w:sz w:val="24"/>
            <w:szCs w:val="24"/>
          </w:rPr>
          <w:t>caroline.clarke@open.ac.uk</w:t>
        </w:r>
      </w:hyperlink>
      <w:r>
        <w:rPr>
          <w:color w:val="000000"/>
          <w:sz w:val="24"/>
          <w:szCs w:val="24"/>
        </w:rPr>
        <w:t xml:space="preserve"> </w:t>
      </w:r>
      <w:r w:rsidRPr="00CA536A">
        <w:rPr>
          <w:color w:val="000000"/>
          <w:sz w:val="24"/>
          <w:szCs w:val="24"/>
        </w:rPr>
        <w:t xml:space="preserve">by </w:t>
      </w:r>
      <w:r w:rsidRPr="005D51C0">
        <w:rPr>
          <w:b/>
          <w:color w:val="000000"/>
          <w:sz w:val="24"/>
          <w:szCs w:val="24"/>
        </w:rPr>
        <w:t>January 31st</w:t>
      </w:r>
      <w:proofErr w:type="gramStart"/>
      <w:r w:rsidRPr="005D51C0">
        <w:rPr>
          <w:b/>
          <w:color w:val="000000"/>
          <w:sz w:val="24"/>
          <w:szCs w:val="24"/>
        </w:rPr>
        <w:t xml:space="preserve"> 2019</w:t>
      </w:r>
      <w:proofErr w:type="gramEnd"/>
      <w:r w:rsidRPr="005D51C0">
        <w:rPr>
          <w:b/>
          <w:color w:val="000000"/>
          <w:sz w:val="24"/>
          <w:szCs w:val="24"/>
        </w:rPr>
        <w:t>.</w:t>
      </w:r>
      <w:r w:rsidRPr="00CA536A">
        <w:rPr>
          <w:color w:val="000000"/>
          <w:sz w:val="24"/>
          <w:szCs w:val="24"/>
        </w:rPr>
        <w:t xml:space="preserve"> W</w:t>
      </w:r>
      <w:r>
        <w:rPr>
          <w:color w:val="000000"/>
          <w:sz w:val="24"/>
          <w:szCs w:val="24"/>
        </w:rPr>
        <w:t xml:space="preserve">e will notify you of our decision by the </w:t>
      </w:r>
      <w:bookmarkStart w:id="0" w:name="_GoBack"/>
      <w:r w:rsidRPr="005D51C0">
        <w:rPr>
          <w:b/>
          <w:color w:val="000000"/>
          <w:sz w:val="24"/>
          <w:szCs w:val="24"/>
        </w:rPr>
        <w:t>end of February 2019</w:t>
      </w:r>
      <w:bookmarkEnd w:id="0"/>
      <w:r>
        <w:rPr>
          <w:color w:val="000000"/>
          <w:sz w:val="24"/>
          <w:szCs w:val="24"/>
        </w:rPr>
        <w:t>.</w:t>
      </w:r>
    </w:p>
    <w:p w14:paraId="1C02645E" w14:textId="42E7F317" w:rsidR="00C21413" w:rsidRPr="00531EA4" w:rsidRDefault="000C7787" w:rsidP="00614EFC">
      <w:pPr>
        <w:jc w:val="both"/>
        <w:rPr>
          <w:rFonts w:cstheme="minorHAnsi"/>
          <w:sz w:val="24"/>
          <w:szCs w:val="24"/>
        </w:rPr>
      </w:pPr>
      <w:r w:rsidRPr="00531EA4" w:rsidDel="000C7787">
        <w:rPr>
          <w:rFonts w:cstheme="minorHAnsi"/>
          <w:sz w:val="24"/>
          <w:szCs w:val="24"/>
        </w:rPr>
        <w:t xml:space="preserve"> </w:t>
      </w:r>
    </w:p>
    <w:p w14:paraId="48DC113C" w14:textId="60F69890" w:rsidR="002D56B2" w:rsidRPr="00531EA4" w:rsidRDefault="002D56B2" w:rsidP="00614EFC">
      <w:pPr>
        <w:jc w:val="both"/>
        <w:rPr>
          <w:rFonts w:cstheme="minorHAnsi"/>
          <w:b/>
          <w:sz w:val="24"/>
          <w:szCs w:val="24"/>
        </w:rPr>
      </w:pPr>
      <w:r w:rsidRPr="00531EA4">
        <w:rPr>
          <w:rFonts w:cstheme="minorHAnsi"/>
          <w:b/>
          <w:sz w:val="24"/>
          <w:szCs w:val="24"/>
        </w:rPr>
        <w:t>References</w:t>
      </w:r>
    </w:p>
    <w:p w14:paraId="6D549915" w14:textId="145B4212" w:rsidR="002D56B2" w:rsidRPr="006C08B9" w:rsidRDefault="00773A0F" w:rsidP="007F4112">
      <w:pPr>
        <w:pStyle w:val="Heading3"/>
        <w:spacing w:before="0" w:after="120" w:line="240" w:lineRule="auto"/>
        <w:ind w:right="1500"/>
        <w:rPr>
          <w:rFonts w:asciiTheme="minorHAnsi" w:eastAsia="Times New Roman" w:hAnsiTheme="minorHAnsi" w:cstheme="minorHAnsi"/>
          <w:color w:val="auto"/>
        </w:rPr>
      </w:pPr>
      <w:r w:rsidRPr="006C08B9">
        <w:rPr>
          <w:rFonts w:asciiTheme="minorHAnsi" w:hAnsiTheme="minorHAnsi" w:cstheme="minorHAnsi"/>
          <w:color w:val="auto"/>
        </w:rPr>
        <w:t>Ashcraft, K (2009</w:t>
      </w:r>
      <w:r w:rsidRPr="006C08B9">
        <w:rPr>
          <w:rFonts w:asciiTheme="minorHAnsi" w:hAnsiTheme="minorHAnsi" w:cstheme="minorHAnsi"/>
          <w:color w:val="auto"/>
          <w:u w:val="single"/>
        </w:rPr>
        <w:t xml:space="preserve">) </w:t>
      </w:r>
      <w:hyperlink r:id="rId7" w:history="1">
        <w:r w:rsidRPr="007F4112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Gender and diversity: Other ways to make a difference</w:t>
        </w:r>
      </w:hyperlink>
      <w:r w:rsidR="006C08B9" w:rsidRPr="007F4112">
        <w:rPr>
          <w:rFonts w:asciiTheme="minorHAnsi" w:hAnsiTheme="minorHAnsi" w:cstheme="minorHAnsi"/>
          <w:bCs/>
          <w:color w:val="auto"/>
        </w:rPr>
        <w:t xml:space="preserve">. </w:t>
      </w:r>
      <w:r w:rsidR="007F4112">
        <w:rPr>
          <w:rFonts w:asciiTheme="minorHAnsi" w:eastAsia="Times New Roman" w:hAnsiTheme="minorHAnsi" w:cstheme="minorHAnsi"/>
          <w:i/>
          <w:color w:val="auto"/>
          <w:shd w:val="clear" w:color="auto" w:fill="FFFFFF"/>
        </w:rPr>
        <w:t>Th</w:t>
      </w:r>
      <w:r w:rsidRPr="006C08B9">
        <w:rPr>
          <w:rFonts w:asciiTheme="minorHAnsi" w:eastAsia="Times New Roman" w:hAnsiTheme="minorHAnsi" w:cstheme="minorHAnsi"/>
          <w:i/>
          <w:color w:val="auto"/>
          <w:shd w:val="clear" w:color="auto" w:fill="FFFFFF"/>
        </w:rPr>
        <w:t xml:space="preserve">e Oxford handbook of critical management, </w:t>
      </w:r>
      <w:r w:rsidRPr="006C08B9">
        <w:rPr>
          <w:rFonts w:asciiTheme="minorHAnsi" w:eastAsia="Times New Roman" w:hAnsiTheme="minorHAnsi" w:cstheme="minorHAnsi"/>
          <w:color w:val="auto"/>
          <w:shd w:val="clear" w:color="auto" w:fill="FFFFFF"/>
        </w:rPr>
        <w:t>edited by Alvesson et al., OUP.</w:t>
      </w:r>
    </w:p>
    <w:p w14:paraId="22DF7513" w14:textId="46393489" w:rsidR="00773A0F" w:rsidRPr="00AB5819" w:rsidRDefault="003416C1" w:rsidP="007F4112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8F8F8"/>
        </w:rPr>
      </w:pPr>
      <w:r w:rsidRPr="00AB5819">
        <w:rPr>
          <w:rFonts w:cstheme="minorHAnsi"/>
          <w:sz w:val="24"/>
          <w:szCs w:val="24"/>
          <w:shd w:val="clear" w:color="auto" w:fill="F8F8F8"/>
        </w:rPr>
        <w:t>Clarke, C. and Knights, D. (2018)</w:t>
      </w:r>
      <w:r w:rsidR="005603B3" w:rsidRPr="00AB5819">
        <w:rPr>
          <w:rFonts w:cstheme="minorHAnsi"/>
          <w:sz w:val="24"/>
          <w:szCs w:val="24"/>
          <w:shd w:val="clear" w:color="auto" w:fill="F8F8F8"/>
        </w:rPr>
        <w:t>. Who's a good boy then? Anthropocentric masculinities in veterinary practice. </w:t>
      </w:r>
      <w:r w:rsidR="005603B3" w:rsidRPr="00AB5819">
        <w:rPr>
          <w:rFonts w:cstheme="minorHAnsi"/>
          <w:i/>
          <w:iCs/>
          <w:sz w:val="24"/>
          <w:szCs w:val="24"/>
          <w:shd w:val="clear" w:color="auto" w:fill="F8F8F8"/>
        </w:rPr>
        <w:t>Gender, Work &amp; Organization</w:t>
      </w:r>
      <w:r w:rsidR="005603B3" w:rsidRPr="00AB5819">
        <w:rPr>
          <w:rFonts w:cstheme="minorHAnsi"/>
          <w:sz w:val="24"/>
          <w:szCs w:val="24"/>
          <w:shd w:val="clear" w:color="auto" w:fill="F8F8F8"/>
        </w:rPr>
        <w:t xml:space="preserve">. </w:t>
      </w:r>
      <w:r w:rsidRPr="00AB5819">
        <w:rPr>
          <w:rFonts w:cstheme="minorHAnsi"/>
          <w:sz w:val="24"/>
          <w:szCs w:val="24"/>
          <w:shd w:val="clear" w:color="auto" w:fill="F8F8F8"/>
        </w:rPr>
        <w:t xml:space="preserve">Special Issue </w:t>
      </w:r>
      <w:r w:rsidR="005603B3" w:rsidRPr="00AB5819">
        <w:rPr>
          <w:rFonts w:cstheme="minorHAnsi"/>
          <w:sz w:val="24"/>
          <w:szCs w:val="24"/>
          <w:shd w:val="clear" w:color="auto" w:fill="F8F8F8"/>
        </w:rPr>
        <w:t>– the non-human a</w:t>
      </w:r>
      <w:r w:rsidRPr="00AB5819">
        <w:rPr>
          <w:rFonts w:cstheme="minorHAnsi"/>
          <w:sz w:val="24"/>
          <w:szCs w:val="24"/>
          <w:shd w:val="clear" w:color="auto" w:fill="F8F8F8"/>
        </w:rPr>
        <w:t>nimal</w:t>
      </w:r>
      <w:r w:rsidR="00531EA4" w:rsidRPr="00AB5819">
        <w:rPr>
          <w:rFonts w:cstheme="minorHAnsi"/>
          <w:sz w:val="24"/>
          <w:szCs w:val="24"/>
          <w:shd w:val="clear" w:color="auto" w:fill="F8F8F8"/>
        </w:rPr>
        <w:t xml:space="preserve">. </w:t>
      </w:r>
    </w:p>
    <w:p w14:paraId="22FDE23F" w14:textId="796657A2" w:rsidR="006C08B9" w:rsidRPr="00AB5819" w:rsidRDefault="00773A0F" w:rsidP="007F4112">
      <w:pPr>
        <w:pStyle w:val="Heading1"/>
        <w:spacing w:before="0" w:after="120" w:line="240" w:lineRule="auto"/>
        <w:rPr>
          <w:color w:val="auto"/>
        </w:rPr>
      </w:pPr>
      <w:r w:rsidRPr="00AB5819">
        <w:rPr>
          <w:rFonts w:asciiTheme="minorHAnsi" w:hAnsiTheme="minorHAnsi" w:cstheme="minorHAnsi"/>
          <w:i/>
          <w:color w:val="auto"/>
          <w:sz w:val="24"/>
          <w:szCs w:val="24"/>
        </w:rPr>
        <w:t xml:space="preserve">of Sex, Death and Love, </w:t>
      </w:r>
      <w:r w:rsidRPr="00AB5819">
        <w:rPr>
          <w:rFonts w:asciiTheme="minorHAnsi" w:hAnsiTheme="minorHAnsi" w:cstheme="minorHAnsi"/>
          <w:color w:val="auto"/>
          <w:sz w:val="24"/>
          <w:szCs w:val="24"/>
        </w:rPr>
        <w:t xml:space="preserve">Basingstoke: Palgrave Macmillan. </w:t>
      </w:r>
    </w:p>
    <w:p w14:paraId="1B0CD68C" w14:textId="719B117F" w:rsidR="003268E3" w:rsidRPr="00AB5819" w:rsidRDefault="003268E3" w:rsidP="007F411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B5819">
        <w:rPr>
          <w:rFonts w:cstheme="minorHAnsi"/>
          <w:sz w:val="24"/>
          <w:szCs w:val="24"/>
          <w:shd w:val="clear" w:color="auto" w:fill="F8F8F8"/>
        </w:rPr>
        <w:t xml:space="preserve">Cunha, M. P. E., </w:t>
      </w:r>
      <w:proofErr w:type="spellStart"/>
      <w:r w:rsidRPr="00AB5819">
        <w:rPr>
          <w:rFonts w:cstheme="minorHAnsi"/>
          <w:sz w:val="24"/>
          <w:szCs w:val="24"/>
          <w:shd w:val="clear" w:color="auto" w:fill="F8F8F8"/>
        </w:rPr>
        <w:t>Rego</w:t>
      </w:r>
      <w:proofErr w:type="spellEnd"/>
      <w:r w:rsidRPr="00AB5819">
        <w:rPr>
          <w:rFonts w:cstheme="minorHAnsi"/>
          <w:sz w:val="24"/>
          <w:szCs w:val="24"/>
          <w:shd w:val="clear" w:color="auto" w:fill="F8F8F8"/>
        </w:rPr>
        <w:t>, A., &amp; Munro, I. (2018). Dogs in organizations. </w:t>
      </w:r>
      <w:r w:rsidRPr="00AB5819">
        <w:rPr>
          <w:rFonts w:cstheme="minorHAnsi"/>
          <w:i/>
          <w:iCs/>
          <w:sz w:val="24"/>
          <w:szCs w:val="24"/>
          <w:shd w:val="clear" w:color="auto" w:fill="F8F8F8"/>
        </w:rPr>
        <w:t>Human Relations</w:t>
      </w:r>
      <w:r w:rsidRPr="00AB5819">
        <w:rPr>
          <w:rFonts w:cstheme="minorHAnsi"/>
          <w:sz w:val="24"/>
          <w:szCs w:val="24"/>
          <w:shd w:val="clear" w:color="auto" w:fill="F8F8F8"/>
        </w:rPr>
        <w:t>, 0018726718780210.</w:t>
      </w:r>
    </w:p>
    <w:p w14:paraId="072F84D1" w14:textId="4264688C" w:rsidR="003268E3" w:rsidRPr="00AB5819" w:rsidRDefault="003268E3" w:rsidP="007F4112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8F8F8"/>
        </w:rPr>
      </w:pPr>
      <w:r w:rsidRPr="00AB5819">
        <w:rPr>
          <w:rFonts w:cstheme="minorHAnsi"/>
          <w:sz w:val="24"/>
          <w:szCs w:val="24"/>
          <w:shd w:val="clear" w:color="auto" w:fill="F8F8F8"/>
        </w:rPr>
        <w:t>Davies, O., &amp; Riach, K.</w:t>
      </w:r>
      <w:r w:rsidR="00324F57" w:rsidRPr="00AB5819">
        <w:rPr>
          <w:rFonts w:cstheme="minorHAnsi"/>
          <w:sz w:val="24"/>
          <w:szCs w:val="24"/>
          <w:shd w:val="clear" w:color="auto" w:fill="F8F8F8"/>
        </w:rPr>
        <w:t xml:space="preserve"> </w:t>
      </w:r>
      <w:r w:rsidR="00A341E4" w:rsidRPr="00AB5819">
        <w:rPr>
          <w:rFonts w:cstheme="minorHAnsi"/>
          <w:sz w:val="24"/>
          <w:szCs w:val="24"/>
          <w:shd w:val="clear" w:color="auto" w:fill="F8F8F8"/>
        </w:rPr>
        <w:t>(2018)</w:t>
      </w:r>
      <w:r w:rsidRPr="00AB5819">
        <w:rPr>
          <w:rFonts w:cstheme="minorHAnsi"/>
          <w:sz w:val="24"/>
          <w:szCs w:val="24"/>
          <w:shd w:val="clear" w:color="auto" w:fill="F8F8F8"/>
        </w:rPr>
        <w:t xml:space="preserve"> From ma</w:t>
      </w:r>
      <w:r w:rsidR="00A341E4" w:rsidRPr="00AB5819">
        <w:rPr>
          <w:rFonts w:cstheme="minorHAnsi"/>
          <w:sz w:val="24"/>
          <w:szCs w:val="24"/>
          <w:shd w:val="clear" w:color="auto" w:fill="F8F8F8"/>
        </w:rPr>
        <w:t>i</w:t>
      </w:r>
      <w:r w:rsidRPr="00AB5819">
        <w:rPr>
          <w:rFonts w:cstheme="minorHAnsi"/>
          <w:sz w:val="24"/>
          <w:szCs w:val="24"/>
          <w:shd w:val="clear" w:color="auto" w:fill="F8F8F8"/>
        </w:rPr>
        <w:t>nstream measuring to multispecies sustainability? A gendered reading of bee‐</w:t>
      </w:r>
      <w:proofErr w:type="spellStart"/>
      <w:r w:rsidRPr="00AB5819">
        <w:rPr>
          <w:rFonts w:cstheme="minorHAnsi"/>
          <w:sz w:val="24"/>
          <w:szCs w:val="24"/>
          <w:shd w:val="clear" w:color="auto" w:fill="F8F8F8"/>
        </w:rPr>
        <w:t>ing</w:t>
      </w:r>
      <w:proofErr w:type="spellEnd"/>
      <w:r w:rsidRPr="00AB5819">
        <w:rPr>
          <w:rFonts w:cstheme="minorHAnsi"/>
          <w:sz w:val="24"/>
          <w:szCs w:val="24"/>
          <w:shd w:val="clear" w:color="auto" w:fill="F8F8F8"/>
        </w:rPr>
        <w:t xml:space="preserve"> sustainable. </w:t>
      </w:r>
      <w:r w:rsidRPr="00AB5819">
        <w:rPr>
          <w:rFonts w:cstheme="minorHAnsi"/>
          <w:i/>
          <w:iCs/>
          <w:sz w:val="24"/>
          <w:szCs w:val="24"/>
          <w:shd w:val="clear" w:color="auto" w:fill="F8F8F8"/>
        </w:rPr>
        <w:t>Gender, Work &amp; Organization</w:t>
      </w:r>
      <w:r w:rsidRPr="00AB5819">
        <w:rPr>
          <w:rFonts w:cstheme="minorHAnsi"/>
          <w:sz w:val="24"/>
          <w:szCs w:val="24"/>
          <w:shd w:val="clear" w:color="auto" w:fill="F8F8F8"/>
        </w:rPr>
        <w:t>.</w:t>
      </w:r>
    </w:p>
    <w:p w14:paraId="4554FABA" w14:textId="77777777" w:rsidR="00773A0F" w:rsidRPr="00AB5819" w:rsidRDefault="00773A0F" w:rsidP="007F4112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AB5819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 xml:space="preserve">Hamilton, L., McCabe, D.J. (2016) </w:t>
      </w:r>
      <w:hyperlink r:id="rId8" w:history="1">
        <w:r w:rsidRPr="00AB5819">
          <w:rPr>
            <w:rFonts w:eastAsia="Times New Roman" w:cstheme="minorHAnsi"/>
            <w:bCs/>
            <w:sz w:val="24"/>
            <w:szCs w:val="24"/>
          </w:rPr>
          <w:t>‘It’s just a job’: understanding emotion work, de-animalization and the compartmentalization of organized animal slaughter,</w:t>
        </w:r>
      </w:hyperlink>
      <w:r w:rsidRPr="00AB5819">
        <w:rPr>
          <w:rFonts w:eastAsia="Times New Roman" w:cstheme="minorHAnsi"/>
          <w:sz w:val="24"/>
          <w:szCs w:val="24"/>
        </w:rPr>
        <w:t xml:space="preserve"> </w:t>
      </w:r>
      <w:r w:rsidRPr="00AB5819">
        <w:rPr>
          <w:rFonts w:eastAsia="Times New Roman" w:cstheme="minorHAnsi"/>
          <w:i/>
          <w:sz w:val="24"/>
          <w:szCs w:val="24"/>
          <w:shd w:val="clear" w:color="auto" w:fill="FFFFFF"/>
        </w:rPr>
        <w:t>Organization</w:t>
      </w:r>
      <w:r w:rsidRPr="00AB5819">
        <w:rPr>
          <w:rFonts w:eastAsia="Times New Roman" w:cstheme="minorHAnsi"/>
          <w:sz w:val="24"/>
          <w:szCs w:val="24"/>
          <w:shd w:val="clear" w:color="auto" w:fill="FFFFFF"/>
        </w:rPr>
        <w:t>. 23, 3, p. 330-350.</w:t>
      </w:r>
    </w:p>
    <w:p w14:paraId="1D9E6CFD" w14:textId="719CC759" w:rsidR="00770ED8" w:rsidRPr="00AB5819" w:rsidRDefault="005A796E" w:rsidP="007F4112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B5819">
        <w:rPr>
          <w:rFonts w:cstheme="minorHAnsi"/>
          <w:sz w:val="24"/>
          <w:szCs w:val="24"/>
        </w:rPr>
        <w:t>Labatut</w:t>
      </w:r>
      <w:proofErr w:type="spellEnd"/>
      <w:r w:rsidRPr="00AB5819">
        <w:rPr>
          <w:rFonts w:cstheme="minorHAnsi"/>
          <w:sz w:val="24"/>
          <w:szCs w:val="24"/>
        </w:rPr>
        <w:t xml:space="preserve">, J., Munro, I., Desmond, J., &amp; Ten Bos, R. (2016). Animals and organizations. </w:t>
      </w:r>
      <w:r w:rsidRPr="00AB5819">
        <w:rPr>
          <w:rFonts w:cstheme="minorHAnsi"/>
          <w:i/>
          <w:iCs/>
          <w:sz w:val="24"/>
          <w:szCs w:val="24"/>
        </w:rPr>
        <w:t>Organization</w:t>
      </w:r>
      <w:r w:rsidRPr="00AB5819">
        <w:rPr>
          <w:rFonts w:cstheme="minorHAnsi"/>
          <w:sz w:val="24"/>
          <w:szCs w:val="24"/>
        </w:rPr>
        <w:t xml:space="preserve">, </w:t>
      </w:r>
      <w:r w:rsidRPr="00AB5819">
        <w:rPr>
          <w:rFonts w:cstheme="minorHAnsi"/>
          <w:i/>
          <w:iCs/>
          <w:sz w:val="24"/>
          <w:szCs w:val="24"/>
        </w:rPr>
        <w:t>23</w:t>
      </w:r>
      <w:r w:rsidRPr="00AB5819">
        <w:rPr>
          <w:rFonts w:cstheme="minorHAnsi"/>
          <w:sz w:val="24"/>
          <w:szCs w:val="24"/>
        </w:rPr>
        <w:t>, 315–329.</w:t>
      </w:r>
    </w:p>
    <w:p w14:paraId="3ACD33E7" w14:textId="31D5E388" w:rsidR="00EA5B0C" w:rsidRPr="00AB5819" w:rsidRDefault="00EA5B0C" w:rsidP="007F411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B5819">
        <w:rPr>
          <w:rFonts w:cstheme="minorHAnsi"/>
          <w:sz w:val="24"/>
          <w:szCs w:val="24"/>
          <w:shd w:val="clear" w:color="auto" w:fill="F8F8F8"/>
        </w:rPr>
        <w:t xml:space="preserve">McLoughlin, E. </w:t>
      </w:r>
      <w:r w:rsidR="00226B0E">
        <w:rPr>
          <w:rFonts w:cstheme="minorHAnsi"/>
          <w:sz w:val="24"/>
          <w:szCs w:val="24"/>
          <w:shd w:val="clear" w:color="auto" w:fill="F8F8F8"/>
        </w:rPr>
        <w:t xml:space="preserve">(2018) </w:t>
      </w:r>
      <w:r w:rsidRPr="00AB5819">
        <w:rPr>
          <w:rFonts w:cstheme="minorHAnsi"/>
          <w:sz w:val="24"/>
          <w:szCs w:val="24"/>
          <w:shd w:val="clear" w:color="auto" w:fill="F8F8F8"/>
        </w:rPr>
        <w:t xml:space="preserve">Knowing cows: Transformative mobilizations of human and non‐human bodies in an </w:t>
      </w:r>
      <w:proofErr w:type="spellStart"/>
      <w:r w:rsidRPr="00AB5819">
        <w:rPr>
          <w:rFonts w:cstheme="minorHAnsi"/>
          <w:sz w:val="24"/>
          <w:szCs w:val="24"/>
          <w:shd w:val="clear" w:color="auto" w:fill="F8F8F8"/>
        </w:rPr>
        <w:t>emotionography</w:t>
      </w:r>
      <w:proofErr w:type="spellEnd"/>
      <w:r w:rsidRPr="00AB5819">
        <w:rPr>
          <w:rFonts w:cstheme="minorHAnsi"/>
          <w:sz w:val="24"/>
          <w:szCs w:val="24"/>
          <w:shd w:val="clear" w:color="auto" w:fill="F8F8F8"/>
        </w:rPr>
        <w:t xml:space="preserve"> of the slaughterhouse. </w:t>
      </w:r>
      <w:r w:rsidRPr="00AB5819">
        <w:rPr>
          <w:rFonts w:cstheme="minorHAnsi"/>
          <w:i/>
          <w:iCs/>
          <w:sz w:val="24"/>
          <w:szCs w:val="24"/>
          <w:shd w:val="clear" w:color="auto" w:fill="F8F8F8"/>
        </w:rPr>
        <w:t>Gender, Work &amp; Organization</w:t>
      </w:r>
      <w:r w:rsidRPr="00AB5819">
        <w:rPr>
          <w:rFonts w:cstheme="minorHAnsi"/>
          <w:sz w:val="24"/>
          <w:szCs w:val="24"/>
          <w:shd w:val="clear" w:color="auto" w:fill="F8F8F8"/>
        </w:rPr>
        <w:t>.</w:t>
      </w:r>
    </w:p>
    <w:p w14:paraId="4E2D4BD2" w14:textId="341D8420" w:rsidR="00773A0F" w:rsidRPr="00AB5819" w:rsidRDefault="00773A0F" w:rsidP="007F4112">
      <w:pPr>
        <w:pStyle w:val="Heading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AB5819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Nibert</w:t>
      </w:r>
      <w:proofErr w:type="spellEnd"/>
      <w:r w:rsidRPr="00AB5819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 xml:space="preserve">, D (2016) </w:t>
      </w:r>
      <w:r w:rsidRPr="00AB5819">
        <w:rPr>
          <w:rFonts w:asciiTheme="minorHAnsi" w:hAnsiTheme="minorHAnsi" w:cstheme="minorHAnsi"/>
          <w:i/>
          <w:color w:val="auto"/>
          <w:sz w:val="24"/>
          <w:szCs w:val="24"/>
        </w:rPr>
        <w:t xml:space="preserve">Animal Oppression and Human Violence: </w:t>
      </w:r>
      <w:proofErr w:type="spellStart"/>
      <w:r w:rsidRPr="00AB5819">
        <w:rPr>
          <w:rFonts w:asciiTheme="minorHAnsi" w:hAnsiTheme="minorHAnsi" w:cstheme="minorHAnsi"/>
          <w:i/>
          <w:color w:val="auto"/>
          <w:sz w:val="24"/>
          <w:szCs w:val="24"/>
        </w:rPr>
        <w:t>Domesecration</w:t>
      </w:r>
      <w:proofErr w:type="spellEnd"/>
      <w:r w:rsidRPr="00AB5819">
        <w:rPr>
          <w:rFonts w:asciiTheme="minorHAnsi" w:hAnsiTheme="minorHAnsi" w:cstheme="minorHAnsi"/>
          <w:i/>
          <w:color w:val="auto"/>
          <w:sz w:val="24"/>
          <w:szCs w:val="24"/>
        </w:rPr>
        <w:t>, Capitalism, and Global</w:t>
      </w:r>
      <w:r w:rsidRPr="00AB5819">
        <w:rPr>
          <w:rFonts w:asciiTheme="minorHAnsi" w:hAnsiTheme="minorHAnsi" w:cstheme="minorHAnsi"/>
          <w:color w:val="auto"/>
          <w:sz w:val="24"/>
          <w:szCs w:val="24"/>
        </w:rPr>
        <w:t xml:space="preserve">, Columbia University Press. </w:t>
      </w:r>
    </w:p>
    <w:p w14:paraId="4BBEB6DB" w14:textId="754B4EB5" w:rsidR="003416C1" w:rsidRPr="00AB5819" w:rsidRDefault="003416C1" w:rsidP="007F4112">
      <w:pPr>
        <w:pStyle w:val="Heading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B5819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 xml:space="preserve">Sayers, J. G. (2016). A report to an academy: On </w:t>
      </w:r>
      <w:proofErr w:type="spellStart"/>
      <w:r w:rsidRPr="00AB5819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carnophallogocentrism</w:t>
      </w:r>
      <w:proofErr w:type="spellEnd"/>
      <w:r w:rsidRPr="00AB5819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, pigs and meat-writing. </w:t>
      </w:r>
      <w:r w:rsidRPr="00AB5819">
        <w:rPr>
          <w:rFonts w:asciiTheme="minorHAnsi" w:hAnsiTheme="minorHAnsi" w:cstheme="minorHAnsi"/>
          <w:i/>
          <w:iCs/>
          <w:color w:val="auto"/>
          <w:sz w:val="24"/>
          <w:szCs w:val="24"/>
          <w:shd w:val="clear" w:color="auto" w:fill="F8F8F8"/>
        </w:rPr>
        <w:t>Organization</w:t>
      </w:r>
      <w:r w:rsidRPr="00AB5819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, </w:t>
      </w:r>
      <w:r w:rsidRPr="00AB5819">
        <w:rPr>
          <w:rFonts w:asciiTheme="minorHAnsi" w:hAnsiTheme="minorHAnsi" w:cstheme="minorHAnsi"/>
          <w:i/>
          <w:iCs/>
          <w:color w:val="auto"/>
          <w:sz w:val="24"/>
          <w:szCs w:val="24"/>
          <w:shd w:val="clear" w:color="auto" w:fill="F8F8F8"/>
        </w:rPr>
        <w:t>23</w:t>
      </w:r>
      <w:r w:rsidRPr="00AB5819">
        <w:rPr>
          <w:rFonts w:asciiTheme="minorHAnsi" w:hAnsiTheme="minorHAnsi" w:cstheme="minorHAnsi"/>
          <w:color w:val="auto"/>
          <w:sz w:val="24"/>
          <w:szCs w:val="24"/>
          <w:shd w:val="clear" w:color="auto" w:fill="F8F8F8"/>
        </w:rPr>
        <w:t>(3), 370-386.</w:t>
      </w:r>
    </w:p>
    <w:sectPr w:rsidR="003416C1" w:rsidRPr="00AB5819" w:rsidSect="007E4D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6B3F"/>
    <w:multiLevelType w:val="hybridMultilevel"/>
    <w:tmpl w:val="358A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75B6"/>
    <w:multiLevelType w:val="hybridMultilevel"/>
    <w:tmpl w:val="2A485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5"/>
    <w:rsid w:val="00000403"/>
    <w:rsid w:val="00004613"/>
    <w:rsid w:val="00034FF1"/>
    <w:rsid w:val="00036C47"/>
    <w:rsid w:val="00037901"/>
    <w:rsid w:val="00072145"/>
    <w:rsid w:val="000936C7"/>
    <w:rsid w:val="000C7787"/>
    <w:rsid w:val="000D0817"/>
    <w:rsid w:val="000F0945"/>
    <w:rsid w:val="000F61E5"/>
    <w:rsid w:val="001002DE"/>
    <w:rsid w:val="00101F0C"/>
    <w:rsid w:val="00103C08"/>
    <w:rsid w:val="00116406"/>
    <w:rsid w:val="001403C5"/>
    <w:rsid w:val="00151DAA"/>
    <w:rsid w:val="001565F0"/>
    <w:rsid w:val="0019345E"/>
    <w:rsid w:val="001F24C3"/>
    <w:rsid w:val="00217F1E"/>
    <w:rsid w:val="00221949"/>
    <w:rsid w:val="00226B0E"/>
    <w:rsid w:val="00264DB1"/>
    <w:rsid w:val="00266568"/>
    <w:rsid w:val="00271843"/>
    <w:rsid w:val="0029117A"/>
    <w:rsid w:val="002D56B2"/>
    <w:rsid w:val="00323DB1"/>
    <w:rsid w:val="00324F57"/>
    <w:rsid w:val="003268E3"/>
    <w:rsid w:val="00333D35"/>
    <w:rsid w:val="00334645"/>
    <w:rsid w:val="003416C1"/>
    <w:rsid w:val="00353ECC"/>
    <w:rsid w:val="00356019"/>
    <w:rsid w:val="00366333"/>
    <w:rsid w:val="00377123"/>
    <w:rsid w:val="003C00EA"/>
    <w:rsid w:val="003D69E0"/>
    <w:rsid w:val="003E4230"/>
    <w:rsid w:val="003E66AA"/>
    <w:rsid w:val="003E6975"/>
    <w:rsid w:val="00401A4D"/>
    <w:rsid w:val="00415E74"/>
    <w:rsid w:val="00475AB1"/>
    <w:rsid w:val="0049453B"/>
    <w:rsid w:val="004A1475"/>
    <w:rsid w:val="004C3051"/>
    <w:rsid w:val="004F5AC6"/>
    <w:rsid w:val="00531EA4"/>
    <w:rsid w:val="00547D0E"/>
    <w:rsid w:val="005603B3"/>
    <w:rsid w:val="00571F13"/>
    <w:rsid w:val="00592663"/>
    <w:rsid w:val="005A5B48"/>
    <w:rsid w:val="005A796E"/>
    <w:rsid w:val="005D51C0"/>
    <w:rsid w:val="005E1B24"/>
    <w:rsid w:val="005E61E4"/>
    <w:rsid w:val="005E6523"/>
    <w:rsid w:val="005F1F02"/>
    <w:rsid w:val="00610369"/>
    <w:rsid w:val="00614EFC"/>
    <w:rsid w:val="00653546"/>
    <w:rsid w:val="006564CD"/>
    <w:rsid w:val="0066196B"/>
    <w:rsid w:val="00672E6E"/>
    <w:rsid w:val="006A2FF4"/>
    <w:rsid w:val="006A7F8A"/>
    <w:rsid w:val="006B7045"/>
    <w:rsid w:val="006C08B9"/>
    <w:rsid w:val="006C4115"/>
    <w:rsid w:val="006C64A7"/>
    <w:rsid w:val="006D1623"/>
    <w:rsid w:val="006D7F68"/>
    <w:rsid w:val="007200BD"/>
    <w:rsid w:val="00720FBC"/>
    <w:rsid w:val="007210BB"/>
    <w:rsid w:val="007631C4"/>
    <w:rsid w:val="00770ED8"/>
    <w:rsid w:val="007711FD"/>
    <w:rsid w:val="00773A0F"/>
    <w:rsid w:val="007863D8"/>
    <w:rsid w:val="007A66F1"/>
    <w:rsid w:val="007B5D5B"/>
    <w:rsid w:val="007C7E91"/>
    <w:rsid w:val="007E4DE9"/>
    <w:rsid w:val="007F4112"/>
    <w:rsid w:val="00802C2A"/>
    <w:rsid w:val="0081410C"/>
    <w:rsid w:val="008155EA"/>
    <w:rsid w:val="008350EC"/>
    <w:rsid w:val="008432C5"/>
    <w:rsid w:val="0087262A"/>
    <w:rsid w:val="00877442"/>
    <w:rsid w:val="008848E6"/>
    <w:rsid w:val="00886450"/>
    <w:rsid w:val="008869B1"/>
    <w:rsid w:val="008A026D"/>
    <w:rsid w:val="008A633A"/>
    <w:rsid w:val="008C37A4"/>
    <w:rsid w:val="00944C63"/>
    <w:rsid w:val="0095042F"/>
    <w:rsid w:val="00970E2E"/>
    <w:rsid w:val="009B41F7"/>
    <w:rsid w:val="009B7623"/>
    <w:rsid w:val="009C69C1"/>
    <w:rsid w:val="009E0396"/>
    <w:rsid w:val="00A161B6"/>
    <w:rsid w:val="00A341E4"/>
    <w:rsid w:val="00A4157E"/>
    <w:rsid w:val="00AA0250"/>
    <w:rsid w:val="00AA045A"/>
    <w:rsid w:val="00AB1536"/>
    <w:rsid w:val="00AB5819"/>
    <w:rsid w:val="00AD2533"/>
    <w:rsid w:val="00AD61BF"/>
    <w:rsid w:val="00AF10E1"/>
    <w:rsid w:val="00AF63F1"/>
    <w:rsid w:val="00B002CE"/>
    <w:rsid w:val="00B0141F"/>
    <w:rsid w:val="00B23C06"/>
    <w:rsid w:val="00B2779A"/>
    <w:rsid w:val="00B52BBC"/>
    <w:rsid w:val="00B67248"/>
    <w:rsid w:val="00BA4DC7"/>
    <w:rsid w:val="00C03457"/>
    <w:rsid w:val="00C16FA3"/>
    <w:rsid w:val="00C21413"/>
    <w:rsid w:val="00C32D96"/>
    <w:rsid w:val="00C729B4"/>
    <w:rsid w:val="00C910FC"/>
    <w:rsid w:val="00C93B57"/>
    <w:rsid w:val="00CA536A"/>
    <w:rsid w:val="00CB1528"/>
    <w:rsid w:val="00CC0723"/>
    <w:rsid w:val="00CC4881"/>
    <w:rsid w:val="00CE0796"/>
    <w:rsid w:val="00CF4586"/>
    <w:rsid w:val="00D24535"/>
    <w:rsid w:val="00D27A7E"/>
    <w:rsid w:val="00D72287"/>
    <w:rsid w:val="00D75421"/>
    <w:rsid w:val="00D927A0"/>
    <w:rsid w:val="00D96BA6"/>
    <w:rsid w:val="00DA25E7"/>
    <w:rsid w:val="00DC0A5B"/>
    <w:rsid w:val="00DC689F"/>
    <w:rsid w:val="00DD52B4"/>
    <w:rsid w:val="00DE3CFE"/>
    <w:rsid w:val="00E12D51"/>
    <w:rsid w:val="00E228D3"/>
    <w:rsid w:val="00E25A83"/>
    <w:rsid w:val="00E32A7B"/>
    <w:rsid w:val="00E40022"/>
    <w:rsid w:val="00EA5B0C"/>
    <w:rsid w:val="00EB0BED"/>
    <w:rsid w:val="00EF0410"/>
    <w:rsid w:val="00EF28AF"/>
    <w:rsid w:val="00F54043"/>
    <w:rsid w:val="00F65759"/>
    <w:rsid w:val="00F7576E"/>
    <w:rsid w:val="00FA1569"/>
    <w:rsid w:val="00FA2DEE"/>
    <w:rsid w:val="00FA379F"/>
    <w:rsid w:val="00FB2A81"/>
    <w:rsid w:val="00FD35BA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7C49"/>
  <w15:chartTrackingRefBased/>
  <w15:docId w15:val="{BF15A1FF-2BC1-4D3A-A73E-B3B9C9F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5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123"/>
    <w:pPr>
      <w:ind w:left="720"/>
      <w:contextualSpacing/>
    </w:pPr>
  </w:style>
  <w:style w:type="paragraph" w:styleId="Revision">
    <w:name w:val="Revision"/>
    <w:hidden/>
    <w:uiPriority w:val="99"/>
    <w:semiHidden/>
    <w:rsid w:val="00DD52B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73A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A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3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ferences">
    <w:name w:val="References"/>
    <w:basedOn w:val="Normal"/>
    <w:link w:val="ReferencesChar"/>
    <w:autoRedefine/>
    <w:qFormat/>
    <w:rsid w:val="006C08B9"/>
    <w:pPr>
      <w:spacing w:after="0" w:line="240" w:lineRule="auto"/>
      <w:jc w:val="both"/>
    </w:pPr>
    <w:rPr>
      <w:rFonts w:cstheme="minorHAnsi"/>
      <w:color w:val="222222"/>
      <w:sz w:val="24"/>
      <w:szCs w:val="24"/>
      <w:shd w:val="clear" w:color="auto" w:fill="F8F8F8"/>
      <w:lang w:val="en-US"/>
    </w:rPr>
  </w:style>
  <w:style w:type="character" w:customStyle="1" w:styleId="ReferencesChar">
    <w:name w:val="References Char"/>
    <w:basedOn w:val="DefaultParagraphFont"/>
    <w:link w:val="References"/>
    <w:rsid w:val="006C08B9"/>
    <w:rPr>
      <w:rFonts w:cstheme="minorHAnsi"/>
      <w:color w:val="222222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4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7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5A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5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lancs.ac.uk/portal/en/publications/-(ded1f8b0-96a5-4c62-b8f1-dd72c6ee6e6f)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.uk/books?hl=en&amp;lr=&amp;id=89f_co5QmtcC&amp;oi=fnd&amp;pg=PT381&amp;dq=Ashcraft+Karen+2009&amp;ots=kYtGK7TcoB&amp;sig=FS2QzzHd52_vsUzlQ4PwNwZ44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clarke@open.ac.uk" TargetMode="External"/><Relationship Id="rId5" Type="http://schemas.openxmlformats.org/officeDocument/2006/relationships/hyperlink" Target="http://www.criticalanimalstud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clarke</dc:creator>
  <cp:keywords/>
  <dc:description/>
  <cp:lastModifiedBy>Caroline Clarke</cp:lastModifiedBy>
  <cp:revision>4</cp:revision>
  <dcterms:created xsi:type="dcterms:W3CDTF">2018-10-18T13:36:00Z</dcterms:created>
  <dcterms:modified xsi:type="dcterms:W3CDTF">2018-10-21T21:03:00Z</dcterms:modified>
</cp:coreProperties>
</file>