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0EE9D" w14:textId="77777777" w:rsidR="00CC3553" w:rsidRPr="00681986" w:rsidRDefault="00CC3553" w:rsidP="00CC3553">
      <w:pPr>
        <w:spacing w:after="0" w:line="240" w:lineRule="auto"/>
        <w:jc w:val="center"/>
        <w:rPr>
          <w:rFonts w:ascii="Arial" w:hAnsi="Arial" w:cs="Arial"/>
          <w:color w:val="000000"/>
          <w:sz w:val="20"/>
          <w:szCs w:val="20"/>
          <w:u w:val="single"/>
        </w:rPr>
      </w:pPr>
      <w:r w:rsidRPr="00681986">
        <w:rPr>
          <w:rFonts w:ascii="Arial" w:hAnsi="Arial" w:cs="Arial"/>
          <w:color w:val="000000"/>
          <w:sz w:val="20"/>
          <w:szCs w:val="20"/>
          <w:u w:val="single"/>
        </w:rPr>
        <w:t xml:space="preserve">The 11th International Critical Management Studies Conference: Precarious Presents, Open Futures </w:t>
      </w:r>
      <w:r w:rsidRPr="00681986">
        <w:rPr>
          <w:rFonts w:ascii="Arial" w:hAnsi="Arial" w:cs="Arial"/>
          <w:color w:val="000000"/>
          <w:sz w:val="20"/>
          <w:szCs w:val="20"/>
          <w:u w:val="single"/>
        </w:rPr>
        <w:br/>
        <w:t>The Open University, Milton Keynes, UK, 27-29</w:t>
      </w:r>
      <w:r w:rsidRPr="00681986">
        <w:rPr>
          <w:rFonts w:ascii="Arial" w:hAnsi="Arial" w:cs="Arial"/>
          <w:color w:val="000000"/>
          <w:sz w:val="20"/>
          <w:szCs w:val="20"/>
          <w:u w:val="single"/>
          <w:vertAlign w:val="superscript"/>
        </w:rPr>
        <w:t>th</w:t>
      </w:r>
      <w:r w:rsidRPr="00681986">
        <w:rPr>
          <w:rFonts w:ascii="Arial" w:hAnsi="Arial" w:cs="Arial"/>
          <w:color w:val="000000"/>
          <w:sz w:val="20"/>
          <w:szCs w:val="20"/>
          <w:u w:val="single"/>
        </w:rPr>
        <w:t xml:space="preserve"> June 2019 </w:t>
      </w:r>
    </w:p>
    <w:p w14:paraId="59669FFF" w14:textId="77777777" w:rsidR="00CC3553" w:rsidRDefault="00CC3553">
      <w:pPr>
        <w:rPr>
          <w:rFonts w:ascii="Arial" w:hAnsi="Arial" w:cs="Arial"/>
          <w:b/>
          <w:caps/>
          <w:sz w:val="24"/>
          <w:szCs w:val="24"/>
          <w:lang w:val="en-AU"/>
        </w:rPr>
      </w:pPr>
    </w:p>
    <w:p w14:paraId="6CDF0AA2" w14:textId="34F14AED" w:rsidR="00333408" w:rsidRDefault="00B735FB" w:rsidP="00CC3553">
      <w:pPr>
        <w:rPr>
          <w:rFonts w:ascii="Arial" w:hAnsi="Arial" w:cs="Arial"/>
          <w:b/>
          <w:caps/>
          <w:sz w:val="24"/>
          <w:szCs w:val="24"/>
          <w:lang w:val="en-AU"/>
        </w:rPr>
      </w:pPr>
      <w:r w:rsidRPr="00166746">
        <w:rPr>
          <w:rFonts w:ascii="Arial" w:hAnsi="Arial" w:cs="Arial"/>
          <w:b/>
          <w:caps/>
          <w:sz w:val="24"/>
          <w:szCs w:val="24"/>
          <w:lang w:val="en-AU"/>
        </w:rPr>
        <w:t>Creaturely Ethics</w:t>
      </w:r>
      <w:r w:rsidR="005518B2" w:rsidRPr="00166746">
        <w:rPr>
          <w:rFonts w:ascii="Arial" w:hAnsi="Arial" w:cs="Arial"/>
          <w:b/>
          <w:caps/>
          <w:sz w:val="24"/>
          <w:szCs w:val="24"/>
          <w:lang w:val="en-AU"/>
        </w:rPr>
        <w:t xml:space="preserve"> and Poetics</w:t>
      </w:r>
      <w:r w:rsidRPr="00166746">
        <w:rPr>
          <w:rFonts w:ascii="Arial" w:hAnsi="Arial" w:cs="Arial"/>
          <w:b/>
          <w:caps/>
          <w:sz w:val="24"/>
          <w:szCs w:val="24"/>
          <w:lang w:val="en-AU"/>
        </w:rPr>
        <w:t xml:space="preserve">: </w:t>
      </w:r>
      <w:r w:rsidR="00E707C0" w:rsidRPr="00166746">
        <w:rPr>
          <w:rFonts w:ascii="Arial" w:hAnsi="Arial" w:cs="Arial"/>
          <w:b/>
          <w:caps/>
          <w:sz w:val="24"/>
          <w:szCs w:val="24"/>
          <w:lang w:val="en-AU"/>
        </w:rPr>
        <w:t xml:space="preserve">Vibrant possibilities of </w:t>
      </w:r>
      <w:r w:rsidR="00B050BD" w:rsidRPr="00166746">
        <w:rPr>
          <w:rFonts w:ascii="Arial" w:hAnsi="Arial" w:cs="Arial"/>
          <w:b/>
          <w:caps/>
          <w:sz w:val="24"/>
          <w:szCs w:val="24"/>
          <w:lang w:val="en-AU"/>
        </w:rPr>
        <w:t>human-animal</w:t>
      </w:r>
      <w:r w:rsidR="000A6FCD" w:rsidRPr="00166746">
        <w:rPr>
          <w:rFonts w:ascii="Arial" w:hAnsi="Arial" w:cs="Arial"/>
          <w:b/>
          <w:caps/>
          <w:sz w:val="24"/>
          <w:szCs w:val="24"/>
          <w:lang w:val="en-AU"/>
        </w:rPr>
        <w:t xml:space="preserve"> </w:t>
      </w:r>
      <w:r w:rsidR="00E707C0" w:rsidRPr="00166746">
        <w:rPr>
          <w:rFonts w:ascii="Arial" w:hAnsi="Arial" w:cs="Arial"/>
          <w:b/>
          <w:caps/>
          <w:sz w:val="24"/>
          <w:szCs w:val="24"/>
          <w:lang w:val="en-AU"/>
        </w:rPr>
        <w:t xml:space="preserve">organization and culture </w:t>
      </w:r>
    </w:p>
    <w:p w14:paraId="27D43333" w14:textId="77777777" w:rsidR="00E27F6C" w:rsidRPr="00E27F6C" w:rsidRDefault="00E27F6C" w:rsidP="00CC3553">
      <w:pPr>
        <w:rPr>
          <w:rFonts w:ascii="Arial" w:hAnsi="Arial" w:cs="Arial"/>
          <w:b/>
          <w:caps/>
          <w:sz w:val="24"/>
          <w:szCs w:val="24"/>
          <w:lang w:val="en-AU"/>
        </w:rPr>
      </w:pPr>
    </w:p>
    <w:p w14:paraId="67A4B696" w14:textId="4CBA403E" w:rsidR="00CC3553" w:rsidRPr="00236503" w:rsidRDefault="00CC3553" w:rsidP="00AF10E7">
      <w:pPr>
        <w:rPr>
          <w:rFonts w:ascii="Arial" w:hAnsi="Arial" w:cs="Arial"/>
          <w:b/>
          <w:caps/>
          <w:sz w:val="20"/>
          <w:szCs w:val="20"/>
        </w:rPr>
      </w:pPr>
      <w:r w:rsidRPr="00236503">
        <w:rPr>
          <w:rFonts w:ascii="Arial" w:hAnsi="Arial" w:cs="Arial"/>
          <w:b/>
          <w:caps/>
          <w:sz w:val="20"/>
          <w:szCs w:val="20"/>
        </w:rPr>
        <w:t>Convenors</w:t>
      </w:r>
    </w:p>
    <w:p w14:paraId="7D1A55E3" w14:textId="0E011EA0" w:rsidR="00CC3553" w:rsidRPr="00236503" w:rsidRDefault="00CC3553" w:rsidP="00CC3553">
      <w:pPr>
        <w:jc w:val="both"/>
        <w:rPr>
          <w:rFonts w:ascii="Arial" w:hAnsi="Arial" w:cs="Arial"/>
          <w:iCs/>
          <w:sz w:val="20"/>
          <w:szCs w:val="20"/>
        </w:rPr>
      </w:pPr>
      <w:r w:rsidRPr="00236503">
        <w:rPr>
          <w:rFonts w:ascii="Arial" w:hAnsi="Arial" w:cs="Arial"/>
          <w:b/>
          <w:sz w:val="20"/>
          <w:szCs w:val="20"/>
        </w:rPr>
        <w:t>Victor J. Krawczyk</w:t>
      </w:r>
      <w:r w:rsidR="001710EA" w:rsidRPr="00236503">
        <w:rPr>
          <w:rFonts w:ascii="Arial" w:hAnsi="Arial" w:cs="Arial"/>
          <w:sz w:val="20"/>
          <w:szCs w:val="20"/>
        </w:rPr>
        <w:t>,</w:t>
      </w:r>
      <w:r w:rsidR="00AA3349" w:rsidRPr="00236503">
        <w:rPr>
          <w:rFonts w:ascii="Arial" w:hAnsi="Arial" w:cs="Arial"/>
          <w:sz w:val="20"/>
          <w:szCs w:val="20"/>
        </w:rPr>
        <w:t xml:space="preserve"> </w:t>
      </w:r>
      <w:r w:rsidR="001710EA" w:rsidRPr="00236503">
        <w:rPr>
          <w:rFonts w:ascii="Arial" w:hAnsi="Arial" w:cs="Arial"/>
          <w:sz w:val="20"/>
          <w:szCs w:val="20"/>
        </w:rPr>
        <w:t>School of Creative Industries at the University of South Australia, University of South Australia,</w:t>
      </w:r>
      <w:r w:rsidRPr="00236503">
        <w:rPr>
          <w:rFonts w:ascii="Arial" w:hAnsi="Arial" w:cs="Arial"/>
          <w:sz w:val="20"/>
          <w:szCs w:val="20"/>
        </w:rPr>
        <w:t xml:space="preserve"> </w:t>
      </w:r>
      <w:r w:rsidR="001710EA" w:rsidRPr="00236503">
        <w:rPr>
          <w:rFonts w:ascii="Arial" w:hAnsi="Arial" w:cs="Arial"/>
          <w:sz w:val="20"/>
          <w:szCs w:val="20"/>
        </w:rPr>
        <w:t>Australia</w:t>
      </w:r>
    </w:p>
    <w:p w14:paraId="0C65D5AE" w14:textId="69F858F7" w:rsidR="00CC3553" w:rsidRPr="00236503" w:rsidRDefault="00CC3553" w:rsidP="00CC3553">
      <w:pPr>
        <w:jc w:val="both"/>
        <w:rPr>
          <w:rFonts w:ascii="Arial" w:hAnsi="Arial" w:cs="Arial"/>
          <w:iCs/>
          <w:sz w:val="20"/>
          <w:szCs w:val="20"/>
        </w:rPr>
      </w:pPr>
      <w:r w:rsidRPr="00236503">
        <w:rPr>
          <w:rFonts w:ascii="Arial" w:hAnsi="Arial" w:cs="Arial"/>
          <w:b/>
          <w:iCs/>
          <w:sz w:val="20"/>
          <w:szCs w:val="20"/>
        </w:rPr>
        <w:t>Freya Higgins-</w:t>
      </w:r>
      <w:proofErr w:type="spellStart"/>
      <w:r w:rsidRPr="00236503">
        <w:rPr>
          <w:rFonts w:ascii="Arial" w:hAnsi="Arial" w:cs="Arial"/>
          <w:b/>
          <w:iCs/>
          <w:sz w:val="20"/>
          <w:szCs w:val="20"/>
        </w:rPr>
        <w:t>Desbiolles</w:t>
      </w:r>
      <w:proofErr w:type="spellEnd"/>
      <w:r w:rsidR="001710EA" w:rsidRPr="00236503">
        <w:rPr>
          <w:rFonts w:ascii="Arial" w:hAnsi="Arial" w:cs="Arial"/>
          <w:iCs/>
          <w:sz w:val="20"/>
          <w:szCs w:val="20"/>
        </w:rPr>
        <w:t>, School of Management, University of South Australia, Australia</w:t>
      </w:r>
      <w:r w:rsidRPr="00236503">
        <w:rPr>
          <w:rFonts w:ascii="Arial" w:hAnsi="Arial" w:cs="Arial"/>
          <w:iCs/>
          <w:sz w:val="20"/>
          <w:szCs w:val="20"/>
        </w:rPr>
        <w:t xml:space="preserve"> </w:t>
      </w:r>
    </w:p>
    <w:p w14:paraId="10128E63" w14:textId="4B8F55A6" w:rsidR="00CC3553" w:rsidRDefault="00CC3553" w:rsidP="00CC3553">
      <w:pPr>
        <w:jc w:val="both"/>
        <w:rPr>
          <w:rFonts w:ascii="Arial" w:hAnsi="Arial" w:cs="Arial"/>
          <w:iCs/>
          <w:sz w:val="20"/>
          <w:szCs w:val="20"/>
        </w:rPr>
      </w:pPr>
      <w:r w:rsidRPr="00236503">
        <w:rPr>
          <w:rFonts w:ascii="Arial" w:hAnsi="Arial" w:cs="Arial"/>
          <w:b/>
          <w:iCs/>
          <w:sz w:val="20"/>
          <w:szCs w:val="20"/>
        </w:rPr>
        <w:t>Lucy Connolly</w:t>
      </w:r>
      <w:r w:rsidR="001710EA" w:rsidRPr="00236503">
        <w:rPr>
          <w:rFonts w:ascii="Arial" w:hAnsi="Arial" w:cs="Arial"/>
          <w:iCs/>
          <w:sz w:val="20"/>
          <w:szCs w:val="20"/>
        </w:rPr>
        <w:t>, School of Business, Maynooth University, Ireland</w:t>
      </w:r>
    </w:p>
    <w:p w14:paraId="54D5AD93" w14:textId="70C3301E" w:rsidR="0063634E" w:rsidRPr="00236503" w:rsidRDefault="0063634E" w:rsidP="00CC3553">
      <w:pPr>
        <w:jc w:val="both"/>
        <w:rPr>
          <w:rFonts w:ascii="Arial" w:hAnsi="Arial" w:cs="Arial"/>
          <w:iCs/>
          <w:sz w:val="20"/>
          <w:szCs w:val="20"/>
        </w:rPr>
      </w:pPr>
      <w:r w:rsidRPr="0063634E">
        <w:rPr>
          <w:rFonts w:ascii="Arial" w:hAnsi="Arial" w:cs="Arial"/>
          <w:b/>
          <w:iCs/>
          <w:sz w:val="20"/>
          <w:szCs w:val="20"/>
        </w:rPr>
        <w:t xml:space="preserve">Deirdre </w:t>
      </w:r>
      <w:proofErr w:type="spellStart"/>
      <w:r w:rsidRPr="0063634E">
        <w:rPr>
          <w:rFonts w:ascii="Arial" w:hAnsi="Arial" w:cs="Arial"/>
          <w:b/>
          <w:iCs/>
          <w:sz w:val="20"/>
          <w:szCs w:val="20"/>
        </w:rPr>
        <w:t>Tedmanson</w:t>
      </w:r>
      <w:proofErr w:type="spellEnd"/>
      <w:r>
        <w:rPr>
          <w:rFonts w:ascii="Arial" w:hAnsi="Arial" w:cs="Arial"/>
          <w:iCs/>
          <w:sz w:val="20"/>
          <w:szCs w:val="20"/>
        </w:rPr>
        <w:t xml:space="preserve">, School of Psychology, Social Work and Social Policy, University of South Australia, Australia  </w:t>
      </w:r>
    </w:p>
    <w:p w14:paraId="4ED8F857" w14:textId="08CC9077" w:rsidR="00CC3553" w:rsidRPr="00236503" w:rsidRDefault="00CC3553" w:rsidP="00CC3553">
      <w:pPr>
        <w:jc w:val="both"/>
        <w:rPr>
          <w:rFonts w:ascii="Arial" w:hAnsi="Arial" w:cs="Arial"/>
          <w:sz w:val="20"/>
          <w:szCs w:val="20"/>
        </w:rPr>
      </w:pPr>
      <w:r w:rsidRPr="00236503">
        <w:rPr>
          <w:rFonts w:ascii="Arial" w:hAnsi="Arial" w:cs="Arial"/>
          <w:b/>
          <w:sz w:val="20"/>
          <w:szCs w:val="20"/>
        </w:rPr>
        <w:t>Charles Barthold</w:t>
      </w:r>
      <w:r w:rsidR="00D9667E" w:rsidRPr="00236503">
        <w:rPr>
          <w:rFonts w:ascii="Arial" w:hAnsi="Arial" w:cs="Arial"/>
          <w:sz w:val="20"/>
          <w:szCs w:val="20"/>
        </w:rPr>
        <w:t>, School of Management, Open University, UK</w:t>
      </w:r>
      <w:r w:rsidRPr="00236503">
        <w:rPr>
          <w:rFonts w:ascii="Arial" w:hAnsi="Arial" w:cs="Arial"/>
          <w:sz w:val="20"/>
          <w:szCs w:val="20"/>
        </w:rPr>
        <w:t xml:space="preserve"> </w:t>
      </w:r>
    </w:p>
    <w:p w14:paraId="6DBDB2A6" w14:textId="134C381C" w:rsidR="00CC3553" w:rsidRPr="00236503" w:rsidRDefault="00CC3553" w:rsidP="00CC3553">
      <w:pPr>
        <w:jc w:val="both"/>
        <w:rPr>
          <w:rFonts w:ascii="Arial" w:hAnsi="Arial" w:cs="Arial"/>
          <w:b/>
          <w:sz w:val="20"/>
          <w:szCs w:val="20"/>
        </w:rPr>
      </w:pPr>
      <w:r w:rsidRPr="00236503">
        <w:rPr>
          <w:rFonts w:ascii="Arial" w:hAnsi="Arial" w:cs="Arial"/>
          <w:b/>
          <w:sz w:val="20"/>
          <w:szCs w:val="20"/>
        </w:rPr>
        <w:t>Anne Hamilton-Bruce</w:t>
      </w:r>
      <w:r w:rsidR="00640C3F" w:rsidRPr="00236503">
        <w:rPr>
          <w:rFonts w:ascii="Arial" w:hAnsi="Arial" w:cs="Arial"/>
          <w:b/>
          <w:sz w:val="20"/>
          <w:szCs w:val="20"/>
        </w:rPr>
        <w:t xml:space="preserve">, </w:t>
      </w:r>
      <w:r w:rsidR="00640C3F" w:rsidRPr="00236503">
        <w:rPr>
          <w:rFonts w:ascii="Arial" w:hAnsi="Arial" w:cs="Arial"/>
          <w:sz w:val="20"/>
          <w:szCs w:val="20"/>
        </w:rPr>
        <w:t>Research Programme at The Queen Elizabeth Hospital; School of Medicine, Faculty of Health Sciences at the University of Adelaide, Australia</w:t>
      </w:r>
    </w:p>
    <w:p w14:paraId="18EE0C76" w14:textId="4DA0419B" w:rsidR="00CC3553" w:rsidRPr="00236503" w:rsidRDefault="00CC3553" w:rsidP="00CC3553">
      <w:pPr>
        <w:jc w:val="both"/>
        <w:rPr>
          <w:rFonts w:ascii="Arial" w:hAnsi="Arial" w:cs="Arial"/>
          <w:b/>
          <w:sz w:val="20"/>
          <w:szCs w:val="20"/>
        </w:rPr>
      </w:pPr>
      <w:r w:rsidRPr="00236503">
        <w:rPr>
          <w:rFonts w:ascii="Arial" w:hAnsi="Arial" w:cs="Arial"/>
          <w:b/>
          <w:sz w:val="20"/>
          <w:szCs w:val="20"/>
        </w:rPr>
        <w:t xml:space="preserve">Chris </w:t>
      </w:r>
      <w:proofErr w:type="spellStart"/>
      <w:r w:rsidRPr="00236503">
        <w:rPr>
          <w:rFonts w:ascii="Arial" w:hAnsi="Arial" w:cs="Arial"/>
          <w:b/>
          <w:sz w:val="20"/>
          <w:szCs w:val="20"/>
        </w:rPr>
        <w:t>Krolikowski</w:t>
      </w:r>
      <w:proofErr w:type="spellEnd"/>
      <w:r w:rsidR="0037451B" w:rsidRPr="00236503">
        <w:rPr>
          <w:rFonts w:ascii="Arial" w:hAnsi="Arial" w:cs="Arial"/>
          <w:sz w:val="20"/>
          <w:szCs w:val="20"/>
        </w:rPr>
        <w:t>, School of Management, University of South Australia, Australia</w:t>
      </w:r>
      <w:r w:rsidRPr="00236503">
        <w:rPr>
          <w:rFonts w:ascii="Arial" w:hAnsi="Arial" w:cs="Arial"/>
          <w:b/>
          <w:sz w:val="20"/>
          <w:szCs w:val="20"/>
        </w:rPr>
        <w:t xml:space="preserve"> </w:t>
      </w:r>
    </w:p>
    <w:p w14:paraId="7517A478" w14:textId="7CAB5D81" w:rsidR="00E707C0" w:rsidRPr="00236503" w:rsidRDefault="00CC3553" w:rsidP="00D068C8">
      <w:pPr>
        <w:jc w:val="both"/>
        <w:rPr>
          <w:rFonts w:ascii="Arial" w:hAnsi="Arial" w:cs="Arial"/>
          <w:sz w:val="20"/>
          <w:szCs w:val="20"/>
        </w:rPr>
      </w:pPr>
      <w:r w:rsidRPr="00236503">
        <w:rPr>
          <w:rFonts w:ascii="Arial" w:hAnsi="Arial" w:cs="Arial"/>
          <w:b/>
          <w:sz w:val="20"/>
          <w:szCs w:val="20"/>
        </w:rPr>
        <w:t>Caroline Adams</w:t>
      </w:r>
      <w:r w:rsidR="0037451B" w:rsidRPr="00236503">
        <w:rPr>
          <w:rFonts w:ascii="Arial" w:hAnsi="Arial" w:cs="Arial"/>
          <w:sz w:val="20"/>
          <w:szCs w:val="20"/>
        </w:rPr>
        <w:t>,</w:t>
      </w:r>
      <w:r w:rsidR="00374EA5" w:rsidRPr="00236503">
        <w:rPr>
          <w:rFonts w:ascii="Arial" w:hAnsi="Arial" w:cs="Arial"/>
          <w:sz w:val="20"/>
          <w:szCs w:val="20"/>
        </w:rPr>
        <w:t xml:space="preserve"> School of Health Sciences, </w:t>
      </w:r>
      <w:r w:rsidR="004E58E0" w:rsidRPr="00236503">
        <w:rPr>
          <w:rFonts w:ascii="Arial" w:hAnsi="Arial" w:cs="Arial"/>
          <w:sz w:val="20"/>
          <w:szCs w:val="20"/>
        </w:rPr>
        <w:t>University of South Australia, Australia</w:t>
      </w:r>
      <w:r w:rsidR="0037451B" w:rsidRPr="00236503">
        <w:rPr>
          <w:rFonts w:ascii="Arial" w:hAnsi="Arial" w:cs="Arial"/>
          <w:sz w:val="20"/>
          <w:szCs w:val="20"/>
        </w:rPr>
        <w:t xml:space="preserve"> </w:t>
      </w:r>
      <w:r w:rsidRPr="00236503">
        <w:rPr>
          <w:rFonts w:ascii="Arial" w:hAnsi="Arial" w:cs="Arial"/>
          <w:sz w:val="20"/>
          <w:szCs w:val="20"/>
        </w:rPr>
        <w:t xml:space="preserve"> </w:t>
      </w:r>
    </w:p>
    <w:p w14:paraId="552F28B4" w14:textId="77777777" w:rsidR="00D068C8" w:rsidRPr="00D068C8" w:rsidRDefault="00D068C8" w:rsidP="00D068C8">
      <w:pPr>
        <w:jc w:val="both"/>
        <w:rPr>
          <w:rFonts w:ascii="Arial" w:hAnsi="Arial" w:cs="Arial"/>
          <w:sz w:val="20"/>
          <w:szCs w:val="20"/>
        </w:rPr>
      </w:pPr>
    </w:p>
    <w:p w14:paraId="02BB322D" w14:textId="422D50F1" w:rsidR="00B050BD" w:rsidRPr="00755029" w:rsidRDefault="00B050BD" w:rsidP="00A8019F">
      <w:pPr>
        <w:ind w:left="567" w:right="521"/>
        <w:jc w:val="both"/>
        <w:rPr>
          <w:rFonts w:ascii="Arial" w:hAnsi="Arial" w:cs="Arial"/>
          <w:sz w:val="20"/>
          <w:szCs w:val="20"/>
          <w:lang w:val="en-US"/>
        </w:rPr>
      </w:pPr>
      <w:r w:rsidRPr="00755029">
        <w:rPr>
          <w:rFonts w:ascii="Arial" w:hAnsi="Arial" w:cs="Arial"/>
          <w:sz w:val="20"/>
          <w:szCs w:val="20"/>
          <w:lang w:val="en-US"/>
        </w:rPr>
        <w:t>The domination-exploitation of human beings begins with animals, wild beasts and cattle; the humans associated with these inaugurated an experience that would turn back against them: killings, stockbreeding, slaughters, sacriﬁces and (in order better to submit) castration. All these practices were put to the test and succeeded</w:t>
      </w:r>
      <w:r w:rsidR="003414A3">
        <w:rPr>
          <w:rFonts w:ascii="Arial" w:hAnsi="Arial" w:cs="Arial"/>
          <w:sz w:val="20"/>
          <w:szCs w:val="20"/>
          <w:lang w:val="en-US"/>
        </w:rPr>
        <w:t>…</w:t>
      </w:r>
      <w:r w:rsidRPr="00755029">
        <w:rPr>
          <w:rFonts w:ascii="Arial" w:hAnsi="Arial" w:cs="Arial"/>
          <w:sz w:val="20"/>
          <w:szCs w:val="20"/>
          <w:lang w:val="en-US"/>
        </w:rPr>
        <w:t xml:space="preserve">After which human beings separated themselves from each other: on the one hand the masters, men (sic) worthy of this name – and on the other, the </w:t>
      </w:r>
      <w:proofErr w:type="spellStart"/>
      <w:r w:rsidRPr="00755029">
        <w:rPr>
          <w:rFonts w:ascii="Arial" w:hAnsi="Arial" w:cs="Arial"/>
          <w:sz w:val="20"/>
          <w:szCs w:val="20"/>
          <w:lang w:val="en-US"/>
        </w:rPr>
        <w:t>subhumans</w:t>
      </w:r>
      <w:proofErr w:type="spellEnd"/>
      <w:r w:rsidRPr="00755029">
        <w:rPr>
          <w:rFonts w:ascii="Arial" w:hAnsi="Arial" w:cs="Arial"/>
          <w:sz w:val="20"/>
          <w:szCs w:val="20"/>
          <w:lang w:val="en-US"/>
        </w:rPr>
        <w:t xml:space="preserve">, treated like animals, and with the same methods: dominated, exploited and humiliated. </w:t>
      </w:r>
    </w:p>
    <w:p w14:paraId="62809933" w14:textId="77777777" w:rsidR="00B050BD" w:rsidRPr="00D176B4" w:rsidRDefault="00B050BD" w:rsidP="00A8019F">
      <w:pPr>
        <w:ind w:left="567" w:right="521"/>
        <w:rPr>
          <w:rFonts w:ascii="Arial" w:hAnsi="Arial" w:cs="Arial"/>
          <w:sz w:val="21"/>
          <w:szCs w:val="21"/>
          <w:lang w:val="en-US"/>
        </w:rPr>
      </w:pPr>
    </w:p>
    <w:p w14:paraId="7A8223DA" w14:textId="77777777" w:rsidR="00B050BD" w:rsidRPr="00755029" w:rsidRDefault="00B050BD" w:rsidP="00A8019F">
      <w:pPr>
        <w:numPr>
          <w:ilvl w:val="0"/>
          <w:numId w:val="2"/>
        </w:numPr>
        <w:ind w:left="567" w:right="521" w:firstLine="0"/>
        <w:jc w:val="right"/>
        <w:rPr>
          <w:rFonts w:ascii="Arial" w:hAnsi="Arial" w:cs="Arial"/>
          <w:sz w:val="20"/>
          <w:szCs w:val="20"/>
          <w:lang w:val="en-US"/>
        </w:rPr>
      </w:pPr>
      <w:r w:rsidRPr="00755029">
        <w:rPr>
          <w:rFonts w:ascii="Arial" w:hAnsi="Arial" w:cs="Arial"/>
          <w:sz w:val="20"/>
          <w:szCs w:val="20"/>
          <w:lang w:val="en-US"/>
        </w:rPr>
        <w:t xml:space="preserve">Henri Lefebvre, </w:t>
      </w:r>
      <w:r w:rsidRPr="00755029">
        <w:rPr>
          <w:rFonts w:ascii="Arial" w:hAnsi="Arial" w:cs="Arial"/>
          <w:i/>
          <w:sz w:val="20"/>
          <w:szCs w:val="20"/>
          <w:lang w:val="en-US"/>
        </w:rPr>
        <w:t>Rhythmanalysis: Space, Time and Everyday Life</w:t>
      </w:r>
      <w:r w:rsidRPr="00755029">
        <w:rPr>
          <w:rFonts w:ascii="Arial" w:hAnsi="Arial" w:cs="Arial"/>
          <w:sz w:val="20"/>
          <w:szCs w:val="20"/>
          <w:lang w:val="en-US"/>
        </w:rPr>
        <w:t>, 2004, p. 52.</w:t>
      </w:r>
    </w:p>
    <w:p w14:paraId="1F59A000" w14:textId="77777777" w:rsidR="00B050BD" w:rsidRPr="00166746" w:rsidRDefault="00B050BD" w:rsidP="00B050BD">
      <w:pPr>
        <w:rPr>
          <w:rFonts w:ascii="Arial" w:hAnsi="Arial" w:cs="Arial"/>
          <w:sz w:val="16"/>
          <w:szCs w:val="16"/>
          <w:lang w:val="en-US"/>
        </w:rPr>
      </w:pPr>
    </w:p>
    <w:p w14:paraId="14B438EA" w14:textId="4AC8C747" w:rsidR="00755029" w:rsidRPr="00AB568D" w:rsidRDefault="00B050BD" w:rsidP="000A6FCD">
      <w:pPr>
        <w:jc w:val="both"/>
        <w:rPr>
          <w:rFonts w:ascii="Arial" w:hAnsi="Arial" w:cs="Arial"/>
          <w:sz w:val="21"/>
          <w:szCs w:val="21"/>
        </w:rPr>
      </w:pPr>
      <w:r w:rsidRPr="00AB568D">
        <w:rPr>
          <w:rFonts w:ascii="Arial" w:hAnsi="Arial" w:cs="Arial"/>
          <w:sz w:val="21"/>
          <w:szCs w:val="21"/>
        </w:rPr>
        <w:t>Henri Lefebvre</w:t>
      </w:r>
      <w:r w:rsidR="00B735FB" w:rsidRPr="00AB568D">
        <w:rPr>
          <w:rFonts w:ascii="Arial" w:hAnsi="Arial" w:cs="Arial"/>
          <w:sz w:val="21"/>
          <w:szCs w:val="21"/>
        </w:rPr>
        <w:fldChar w:fldCharType="begin"/>
      </w:r>
      <w:r w:rsidR="00B735FB" w:rsidRPr="00AB568D">
        <w:rPr>
          <w:rFonts w:ascii="Arial" w:hAnsi="Arial" w:cs="Arial"/>
          <w:sz w:val="21"/>
          <w:szCs w:val="21"/>
        </w:rPr>
        <w:instrText xml:space="preserve"> ADDIN EN.CITE &lt;EndNote&gt;&lt;Cite Hidden="1"&gt;&lt;Author&gt;Lefebvre&lt;/Author&gt;&lt;Year&gt;2004&lt;/Year&gt;&lt;RecNum&gt;177&lt;/RecNum&gt;&lt;record&gt;&lt;rec-number&gt;177&lt;/rec-number&gt;&lt;foreign-keys&gt;&lt;key app="EN" db-id="9ev5ttexyzzrdje5rzapsxaedd02az2wzz9w"&gt;177&lt;/key&gt;&lt;/foreign-keys&gt;&lt;ref-type name="Book"&gt;6&lt;/ref-type&gt;&lt;contributors&gt;&lt;authors&gt;&lt;author&gt;Henri Lefebvre&lt;/author&gt;&lt;/authors&gt;&lt;/contributors&gt;&lt;titles&gt;&lt;title&gt;Rhythmanalysis: Space, Time and Everyday Life&lt;/title&gt;&lt;/titles&gt;&lt;dates&gt;&lt;year&gt;2004&lt;/year&gt;&lt;/dates&gt;&lt;pub-location&gt;New York&lt;/pub-location&gt;&lt;publisher&gt;Continuum&lt;/publisher&gt;&lt;urls&gt;&lt;/urls&gt;&lt;/record&gt;&lt;/Cite&gt;&lt;/EndNote&gt;</w:instrText>
      </w:r>
      <w:r w:rsidR="00B735FB" w:rsidRPr="00AB568D">
        <w:rPr>
          <w:rFonts w:ascii="Arial" w:hAnsi="Arial" w:cs="Arial"/>
          <w:sz w:val="21"/>
          <w:szCs w:val="21"/>
        </w:rPr>
        <w:fldChar w:fldCharType="end"/>
      </w:r>
      <w:r w:rsidRPr="00AB568D">
        <w:rPr>
          <w:rFonts w:ascii="Arial" w:hAnsi="Arial" w:cs="Arial"/>
          <w:sz w:val="21"/>
          <w:szCs w:val="21"/>
        </w:rPr>
        <w:t xml:space="preserve">, </w:t>
      </w:r>
      <w:r w:rsidR="000815EC" w:rsidRPr="00AB568D">
        <w:rPr>
          <w:rFonts w:ascii="Arial" w:hAnsi="Arial" w:cs="Arial"/>
          <w:sz w:val="21"/>
          <w:szCs w:val="21"/>
        </w:rPr>
        <w:t xml:space="preserve">along with </w:t>
      </w:r>
      <w:r w:rsidRPr="00AB568D">
        <w:rPr>
          <w:rFonts w:ascii="Arial" w:hAnsi="Arial" w:cs="Arial"/>
          <w:sz w:val="21"/>
          <w:szCs w:val="21"/>
        </w:rPr>
        <w:t>some perceptive members of the Frankfurt School</w:t>
      </w:r>
      <w:r w:rsidR="000815EC" w:rsidRPr="00AB568D">
        <w:rPr>
          <w:rFonts w:ascii="Arial" w:hAnsi="Arial" w:cs="Arial"/>
          <w:sz w:val="21"/>
          <w:szCs w:val="21"/>
        </w:rPr>
        <w:t xml:space="preserve"> such as Max Horkheimer, </w:t>
      </w:r>
      <w:r w:rsidR="003414A3" w:rsidRPr="00AB568D">
        <w:rPr>
          <w:rFonts w:ascii="Arial" w:hAnsi="Arial" w:cs="Arial"/>
          <w:sz w:val="21"/>
          <w:szCs w:val="21"/>
        </w:rPr>
        <w:t xml:space="preserve">and </w:t>
      </w:r>
      <w:r w:rsidR="000815EC" w:rsidRPr="00AB568D">
        <w:rPr>
          <w:rFonts w:ascii="Arial" w:hAnsi="Arial" w:cs="Arial"/>
          <w:sz w:val="21"/>
          <w:szCs w:val="21"/>
        </w:rPr>
        <w:t xml:space="preserve">Theodor W. Adorno </w:t>
      </w:r>
      <w:r w:rsidR="00B735FB" w:rsidRPr="00AB568D">
        <w:rPr>
          <w:rFonts w:ascii="Arial" w:hAnsi="Arial" w:cs="Arial"/>
          <w:sz w:val="21"/>
          <w:szCs w:val="21"/>
        </w:rPr>
        <w:fldChar w:fldCharType="begin"/>
      </w:r>
      <w:r w:rsidR="004E4AE3" w:rsidRPr="00AB568D">
        <w:rPr>
          <w:rFonts w:ascii="Arial" w:hAnsi="Arial" w:cs="Arial"/>
          <w:sz w:val="21"/>
          <w:szCs w:val="21"/>
        </w:rPr>
        <w:instrText xml:space="preserve"> ADDIN EN.CITE &lt;EndNote&gt;&lt;Cite&gt;&lt;Author&gt;Gunderson&lt;/Author&gt;&lt;Year&gt;2014&lt;/Year&gt;&lt;RecNum&gt;647&lt;/RecNum&gt;&lt;DisplayText&gt;(Gunderson, 2014)&lt;/DisplayText&gt;&lt;record&gt;&lt;rec-number&gt;647&lt;/rec-number&gt;&lt;foreign-keys&gt;&lt;key app="EN" db-id="9ev5ttexyzzrdje5rzapsxaedd02az2wzz9w"&gt;647&lt;/key&gt;&lt;/foreign-keys&gt;&lt;ref-type name="Journal Article"&gt;17&lt;/ref-type&gt;&lt;contributors&gt;&lt;authors&gt;&lt;author&gt;Ryan Gunderson&lt;/author&gt;&lt;/authors&gt;&lt;/contributors&gt;&lt;titles&gt;&lt;title&gt;The First-generation Frankfurt School on the animal question: Foundations for a normative sociological animal studies&lt;/title&gt;&lt;secondary-title&gt;Sociological Perspectives&lt;/secondary-title&gt;&lt;/titles&gt;&lt;periodical&gt;&lt;full-title&gt;Sociological Perspectives&lt;/full-title&gt;&lt;/periodical&gt;&lt;pages&gt;285-300&lt;/pages&gt;&lt;volume&gt;57&lt;/volume&gt;&lt;number&gt;3&lt;/number&gt;&lt;dates&gt;&lt;year&gt;2014&lt;/year&gt;&lt;/dates&gt;&lt;urls&gt;&lt;/urls&gt;&lt;/record&gt;&lt;/Cite&gt;&lt;/EndNote&gt;</w:instrText>
      </w:r>
      <w:r w:rsidR="00B735FB" w:rsidRPr="00AB568D">
        <w:rPr>
          <w:rFonts w:ascii="Arial" w:hAnsi="Arial" w:cs="Arial"/>
          <w:sz w:val="21"/>
          <w:szCs w:val="21"/>
        </w:rPr>
        <w:fldChar w:fldCharType="separate"/>
      </w:r>
      <w:r w:rsidR="00B735FB" w:rsidRPr="00AB568D">
        <w:rPr>
          <w:rFonts w:ascii="Arial" w:hAnsi="Arial" w:cs="Arial"/>
          <w:noProof/>
          <w:sz w:val="21"/>
          <w:szCs w:val="21"/>
        </w:rPr>
        <w:t>(</w:t>
      </w:r>
      <w:hyperlink w:anchor="_ENREF_2" w:tooltip="Gunderson, 2014 #647" w:history="1">
        <w:r w:rsidR="00AB568D" w:rsidRPr="00AB568D">
          <w:rPr>
            <w:rFonts w:ascii="Arial" w:hAnsi="Arial" w:cs="Arial"/>
            <w:noProof/>
            <w:sz w:val="21"/>
            <w:szCs w:val="21"/>
          </w:rPr>
          <w:t>Gunderson, 2014</w:t>
        </w:r>
      </w:hyperlink>
      <w:r w:rsidR="00B735FB" w:rsidRPr="00AB568D">
        <w:rPr>
          <w:rFonts w:ascii="Arial" w:hAnsi="Arial" w:cs="Arial"/>
          <w:noProof/>
          <w:sz w:val="21"/>
          <w:szCs w:val="21"/>
        </w:rPr>
        <w:t>)</w:t>
      </w:r>
      <w:r w:rsidR="00B735FB" w:rsidRPr="00AB568D">
        <w:rPr>
          <w:rFonts w:ascii="Arial" w:hAnsi="Arial" w:cs="Arial"/>
          <w:sz w:val="21"/>
          <w:szCs w:val="21"/>
        </w:rPr>
        <w:fldChar w:fldCharType="end"/>
      </w:r>
      <w:r w:rsidRPr="00AB568D">
        <w:rPr>
          <w:rFonts w:ascii="Arial" w:hAnsi="Arial" w:cs="Arial"/>
          <w:sz w:val="21"/>
          <w:szCs w:val="21"/>
        </w:rPr>
        <w:t>, was one of the few 20</w:t>
      </w:r>
      <w:r w:rsidRPr="00AB568D">
        <w:rPr>
          <w:rFonts w:ascii="Arial" w:hAnsi="Arial" w:cs="Arial"/>
          <w:sz w:val="21"/>
          <w:szCs w:val="21"/>
          <w:vertAlign w:val="superscript"/>
        </w:rPr>
        <w:t>th</w:t>
      </w:r>
      <w:r w:rsidRPr="00AB568D">
        <w:rPr>
          <w:rFonts w:ascii="Arial" w:hAnsi="Arial" w:cs="Arial"/>
          <w:sz w:val="21"/>
          <w:szCs w:val="21"/>
        </w:rPr>
        <w:t xml:space="preserve"> century sociologists to consider the position of animals in Western culture and society. He theorised that animals form the material base from which societies are built. It was through the control of animals that complex societies could be developed and further this created a situation where humans came to believe they had mastery over nature</w:t>
      </w:r>
      <w:r w:rsidR="00B735FB" w:rsidRPr="00AB568D">
        <w:rPr>
          <w:rFonts w:ascii="Arial" w:hAnsi="Arial" w:cs="Arial"/>
          <w:sz w:val="21"/>
          <w:szCs w:val="21"/>
        </w:rPr>
        <w:t xml:space="preserve"> </w:t>
      </w:r>
      <w:r w:rsidR="00B735FB" w:rsidRPr="00AB568D">
        <w:rPr>
          <w:rFonts w:ascii="Arial" w:hAnsi="Arial" w:cs="Arial"/>
          <w:sz w:val="21"/>
          <w:szCs w:val="21"/>
        </w:rPr>
        <w:fldChar w:fldCharType="begin"/>
      </w:r>
      <w:r w:rsidR="004E4AE3" w:rsidRPr="00AB568D">
        <w:rPr>
          <w:rFonts w:ascii="Arial" w:hAnsi="Arial" w:cs="Arial"/>
          <w:sz w:val="21"/>
          <w:szCs w:val="21"/>
        </w:rPr>
        <w:instrText xml:space="preserve"> ADDIN EN.CITE &lt;EndNote&gt;&lt;Cite&gt;&lt;Author&gt;Plumwood&lt;/Author&gt;&lt;Year&gt;1993&lt;/Year&gt;&lt;RecNum&gt;12&lt;/RecNum&gt;&lt;DisplayText&gt;(Plumwood, 1993)&lt;/DisplayText&gt;&lt;record&gt;&lt;rec-number&gt;12&lt;/rec-number&gt;&lt;foreign-keys&gt;&lt;key app="EN" db-id="9ev5ttexyzzrdje5rzapsxaedd02az2wzz9w"&gt;12&lt;/key&gt;&lt;/foreign-keys&gt;&lt;ref-type name="Book"&gt;6&lt;/ref-type&gt;&lt;contributors&gt;&lt;authors&gt;&lt;author&gt;Val Plumwood&lt;/author&gt;&lt;/authors&gt;&lt;/contributors&gt;&lt;titles&gt;&lt;title&gt;Feminism and the mastery of nature&lt;/title&gt;&lt;/titles&gt;&lt;dates&gt;&lt;year&gt;1993&lt;/year&gt;&lt;/dates&gt;&lt;pub-location&gt;London&lt;/pub-location&gt;&lt;publisher&gt;Routledge&lt;/publisher&gt;&lt;urls&gt;&lt;/urls&gt;&lt;/record&gt;&lt;/Cite&gt;&lt;/EndNote&gt;</w:instrText>
      </w:r>
      <w:r w:rsidR="00B735FB" w:rsidRPr="00AB568D">
        <w:rPr>
          <w:rFonts w:ascii="Arial" w:hAnsi="Arial" w:cs="Arial"/>
          <w:sz w:val="21"/>
          <w:szCs w:val="21"/>
        </w:rPr>
        <w:fldChar w:fldCharType="separate"/>
      </w:r>
      <w:r w:rsidR="00B735FB" w:rsidRPr="00AB568D">
        <w:rPr>
          <w:rFonts w:ascii="Arial" w:hAnsi="Arial" w:cs="Arial"/>
          <w:noProof/>
          <w:sz w:val="21"/>
          <w:szCs w:val="21"/>
        </w:rPr>
        <w:t>(</w:t>
      </w:r>
      <w:hyperlink w:anchor="_ENREF_8" w:tooltip="Plumwood, 1993 #12" w:history="1">
        <w:r w:rsidR="00AB568D" w:rsidRPr="00AB568D">
          <w:rPr>
            <w:rFonts w:ascii="Arial" w:hAnsi="Arial" w:cs="Arial"/>
            <w:noProof/>
            <w:sz w:val="21"/>
            <w:szCs w:val="21"/>
          </w:rPr>
          <w:t>Plumwood, 1993</w:t>
        </w:r>
      </w:hyperlink>
      <w:r w:rsidR="00B735FB" w:rsidRPr="00AB568D">
        <w:rPr>
          <w:rFonts w:ascii="Arial" w:hAnsi="Arial" w:cs="Arial"/>
          <w:noProof/>
          <w:sz w:val="21"/>
          <w:szCs w:val="21"/>
        </w:rPr>
        <w:t>)</w:t>
      </w:r>
      <w:r w:rsidR="00B735FB" w:rsidRPr="00AB568D">
        <w:rPr>
          <w:rFonts w:ascii="Arial" w:hAnsi="Arial" w:cs="Arial"/>
          <w:sz w:val="21"/>
          <w:szCs w:val="21"/>
        </w:rPr>
        <w:fldChar w:fldCharType="end"/>
      </w:r>
      <w:r w:rsidRPr="00AB568D">
        <w:rPr>
          <w:rFonts w:ascii="Arial" w:hAnsi="Arial" w:cs="Arial"/>
          <w:sz w:val="21"/>
          <w:szCs w:val="21"/>
        </w:rPr>
        <w:t xml:space="preserve"> and then by same token, these techniques of control over animals could be applied to certain humans as well</w:t>
      </w:r>
      <w:r w:rsidR="00890ED3" w:rsidRPr="00AB568D">
        <w:rPr>
          <w:rFonts w:ascii="Arial" w:hAnsi="Arial" w:cs="Arial"/>
          <w:sz w:val="21"/>
          <w:szCs w:val="21"/>
        </w:rPr>
        <w:t xml:space="preserve"> </w:t>
      </w:r>
      <w:r w:rsidR="00890ED3" w:rsidRPr="00AB568D">
        <w:rPr>
          <w:rFonts w:ascii="Arial" w:hAnsi="Arial" w:cs="Arial"/>
          <w:sz w:val="21"/>
          <w:szCs w:val="21"/>
        </w:rPr>
        <w:fldChar w:fldCharType="begin"/>
      </w:r>
      <w:r w:rsidR="00890ED3" w:rsidRPr="00AB568D">
        <w:rPr>
          <w:rFonts w:ascii="Arial" w:hAnsi="Arial" w:cs="Arial"/>
          <w:sz w:val="21"/>
          <w:szCs w:val="21"/>
        </w:rPr>
        <w:instrText xml:space="preserve"> ADDIN EN.CITE &lt;EndNote&gt;&lt;Cite&gt;&lt;Author&gt;Krawczyk&lt;/Author&gt;&lt;Year&gt;2018&lt;/Year&gt;&lt;RecNum&gt;802&lt;/RecNum&gt;&lt;DisplayText&gt;(Krawczyk &amp;amp; Barthold, 2018)&lt;/DisplayText&gt;&lt;record&gt;&lt;rec-number&gt;802&lt;/rec-number&gt;&lt;foreign-keys&gt;&lt;key app="EN" db-id="9ev5ttexyzzrdje5rzapsxaedd02az2wzz9w"&gt;802&lt;/key&gt;&lt;/foreign-keys&gt;&lt;ref-type name="Journal Article"&gt;17&lt;/ref-type&gt;&lt;contributors&gt;&lt;authors&gt;&lt;author&gt;Victor Jaroslav Krawczyk&lt;/author&gt;&lt;author&gt;Charles Barthold&lt;/author&gt;&lt;/authors&gt;&lt;/contributors&gt;&lt;titles&gt;&lt;title&gt;The affordance of compassion for animals: A filmic exploration of industrial linear rhythms&lt;/title&gt;&lt;secondary-title&gt;Culture and Organization&lt;/secondary-title&gt;&lt;/titles&gt;&lt;periodical&gt;&lt;full-title&gt;Culture and Organization&lt;/full-title&gt;&lt;/periodical&gt;&lt;pages&gt;268-284&lt;/pages&gt;&lt;volume&gt;24&lt;/volume&gt;&lt;number&gt;4&lt;/number&gt;&lt;dates&gt;&lt;year&gt;2018&lt;/year&gt;&lt;/dates&gt;&lt;urls&gt;&lt;/urls&gt;&lt;/record&gt;&lt;/Cite&gt;&lt;/EndNote&gt;</w:instrText>
      </w:r>
      <w:r w:rsidR="00890ED3" w:rsidRPr="00AB568D">
        <w:rPr>
          <w:rFonts w:ascii="Arial" w:hAnsi="Arial" w:cs="Arial"/>
          <w:sz w:val="21"/>
          <w:szCs w:val="21"/>
        </w:rPr>
        <w:fldChar w:fldCharType="separate"/>
      </w:r>
      <w:r w:rsidR="00890ED3" w:rsidRPr="00AB568D">
        <w:rPr>
          <w:rFonts w:ascii="Arial" w:hAnsi="Arial" w:cs="Arial"/>
          <w:noProof/>
          <w:sz w:val="21"/>
          <w:szCs w:val="21"/>
        </w:rPr>
        <w:t>(</w:t>
      </w:r>
      <w:hyperlink w:anchor="_ENREF_4" w:tooltip="Krawczyk, 2018 #802" w:history="1">
        <w:r w:rsidR="00AB568D" w:rsidRPr="00AB568D">
          <w:rPr>
            <w:rFonts w:ascii="Arial" w:hAnsi="Arial" w:cs="Arial"/>
            <w:noProof/>
            <w:sz w:val="21"/>
            <w:szCs w:val="21"/>
          </w:rPr>
          <w:t>Krawczyk &amp; Barthold, 2018</w:t>
        </w:r>
      </w:hyperlink>
      <w:r w:rsidR="00890ED3" w:rsidRPr="00AB568D">
        <w:rPr>
          <w:rFonts w:ascii="Arial" w:hAnsi="Arial" w:cs="Arial"/>
          <w:noProof/>
          <w:sz w:val="21"/>
          <w:szCs w:val="21"/>
        </w:rPr>
        <w:t>)</w:t>
      </w:r>
      <w:r w:rsidR="00890ED3" w:rsidRPr="00AB568D">
        <w:rPr>
          <w:rFonts w:ascii="Arial" w:hAnsi="Arial" w:cs="Arial"/>
          <w:sz w:val="21"/>
          <w:szCs w:val="21"/>
        </w:rPr>
        <w:fldChar w:fldCharType="end"/>
      </w:r>
      <w:r w:rsidR="00B735FB" w:rsidRPr="00AB568D">
        <w:rPr>
          <w:rFonts w:ascii="Arial" w:hAnsi="Arial" w:cs="Arial"/>
          <w:sz w:val="21"/>
          <w:szCs w:val="21"/>
        </w:rPr>
        <w:t>.</w:t>
      </w:r>
      <w:r w:rsidR="008468C1" w:rsidRPr="00AB568D">
        <w:rPr>
          <w:rFonts w:ascii="Arial" w:hAnsi="Arial" w:cs="Arial"/>
          <w:sz w:val="21"/>
          <w:szCs w:val="21"/>
        </w:rPr>
        <w:t xml:space="preserve"> </w:t>
      </w:r>
      <w:r w:rsidR="00890ED3" w:rsidRPr="00AB568D">
        <w:rPr>
          <w:rFonts w:ascii="Arial" w:hAnsi="Arial" w:cs="Arial"/>
          <w:sz w:val="21"/>
          <w:szCs w:val="21"/>
        </w:rPr>
        <w:t>Hence, i</w:t>
      </w:r>
      <w:r w:rsidR="00A8019F" w:rsidRPr="00AB568D">
        <w:rPr>
          <w:rFonts w:ascii="Arial" w:hAnsi="Arial" w:cs="Arial"/>
          <w:sz w:val="21"/>
          <w:szCs w:val="21"/>
        </w:rPr>
        <w:t xml:space="preserve">n our precarious present, we can perhaps </w:t>
      </w:r>
      <w:r w:rsidR="00890ED3" w:rsidRPr="00AB568D">
        <w:rPr>
          <w:rFonts w:ascii="Arial" w:hAnsi="Arial" w:cs="Arial"/>
          <w:sz w:val="21"/>
          <w:szCs w:val="21"/>
        </w:rPr>
        <w:t>sense</w:t>
      </w:r>
      <w:r w:rsidR="00A8019F" w:rsidRPr="00AB568D">
        <w:rPr>
          <w:rFonts w:ascii="Arial" w:hAnsi="Arial" w:cs="Arial"/>
          <w:sz w:val="21"/>
          <w:szCs w:val="21"/>
        </w:rPr>
        <w:t xml:space="preserve"> how both </w:t>
      </w:r>
      <w:r w:rsidR="000A6FCD" w:rsidRPr="00AB568D">
        <w:rPr>
          <w:rFonts w:ascii="Arial" w:hAnsi="Arial" w:cs="Arial"/>
          <w:sz w:val="21"/>
          <w:szCs w:val="21"/>
        </w:rPr>
        <w:t xml:space="preserve">non-human </w:t>
      </w:r>
      <w:r w:rsidR="00A8019F" w:rsidRPr="00AB568D">
        <w:rPr>
          <w:rFonts w:ascii="Arial" w:hAnsi="Arial" w:cs="Arial"/>
          <w:sz w:val="21"/>
          <w:szCs w:val="21"/>
        </w:rPr>
        <w:t xml:space="preserve">animals and groups of people with certain </w:t>
      </w:r>
      <w:r w:rsidR="001B0EE6" w:rsidRPr="00AB568D">
        <w:rPr>
          <w:rFonts w:ascii="Arial" w:hAnsi="Arial" w:cs="Arial"/>
          <w:sz w:val="21"/>
          <w:szCs w:val="21"/>
        </w:rPr>
        <w:t>‘</w:t>
      </w:r>
      <w:r w:rsidR="00A8019F" w:rsidRPr="00AB568D">
        <w:rPr>
          <w:rFonts w:ascii="Arial" w:hAnsi="Arial" w:cs="Arial"/>
          <w:sz w:val="21"/>
          <w:szCs w:val="21"/>
        </w:rPr>
        <w:t>social markings</w:t>
      </w:r>
      <w:r w:rsidR="001B0EE6" w:rsidRPr="00AB568D">
        <w:rPr>
          <w:rFonts w:ascii="Arial" w:hAnsi="Arial" w:cs="Arial"/>
          <w:sz w:val="21"/>
          <w:szCs w:val="21"/>
        </w:rPr>
        <w:t>’</w:t>
      </w:r>
      <w:r w:rsidR="000A6FCD" w:rsidRPr="00AB568D">
        <w:rPr>
          <w:rFonts w:ascii="Arial" w:hAnsi="Arial" w:cs="Arial"/>
          <w:sz w:val="21"/>
          <w:szCs w:val="21"/>
        </w:rPr>
        <w:t xml:space="preserve"> who as consequence</w:t>
      </w:r>
      <w:r w:rsidR="00A8019F" w:rsidRPr="00AB568D">
        <w:rPr>
          <w:rFonts w:ascii="Arial" w:hAnsi="Arial" w:cs="Arial"/>
          <w:sz w:val="21"/>
          <w:szCs w:val="21"/>
        </w:rPr>
        <w:t xml:space="preserve"> </w:t>
      </w:r>
      <w:r w:rsidR="000A6FCD" w:rsidRPr="00AB568D">
        <w:rPr>
          <w:rFonts w:ascii="Arial" w:hAnsi="Arial" w:cs="Arial"/>
          <w:sz w:val="21"/>
          <w:szCs w:val="21"/>
        </w:rPr>
        <w:t xml:space="preserve">have also been animalised, </w:t>
      </w:r>
      <w:r w:rsidR="00BA3E8C" w:rsidRPr="00AB568D">
        <w:rPr>
          <w:rFonts w:ascii="Arial" w:hAnsi="Arial" w:cs="Arial"/>
          <w:sz w:val="21"/>
          <w:szCs w:val="21"/>
        </w:rPr>
        <w:t xml:space="preserve">are </w:t>
      </w:r>
      <w:r w:rsidR="000A6FCD" w:rsidRPr="00AB568D">
        <w:rPr>
          <w:rFonts w:ascii="Arial" w:hAnsi="Arial" w:cs="Arial"/>
          <w:sz w:val="21"/>
          <w:szCs w:val="21"/>
        </w:rPr>
        <w:t xml:space="preserve">made to </w:t>
      </w:r>
      <w:r w:rsidR="00A8019F" w:rsidRPr="00AB568D">
        <w:rPr>
          <w:rFonts w:ascii="Arial" w:hAnsi="Arial" w:cs="Arial"/>
          <w:sz w:val="21"/>
          <w:szCs w:val="21"/>
        </w:rPr>
        <w:t xml:space="preserve">sustain the lives of </w:t>
      </w:r>
      <w:r w:rsidR="00890ED3" w:rsidRPr="00AB568D">
        <w:rPr>
          <w:rFonts w:ascii="Arial" w:hAnsi="Arial" w:cs="Arial"/>
          <w:sz w:val="21"/>
          <w:szCs w:val="21"/>
        </w:rPr>
        <w:t>other humans</w:t>
      </w:r>
      <w:r w:rsidR="00A8019F" w:rsidRPr="00AB568D">
        <w:rPr>
          <w:rFonts w:ascii="Arial" w:hAnsi="Arial" w:cs="Arial"/>
          <w:sz w:val="21"/>
          <w:szCs w:val="21"/>
        </w:rPr>
        <w:t xml:space="preserve">, who seem unaware </w:t>
      </w:r>
      <w:r w:rsidR="001B0EE6" w:rsidRPr="00AB568D">
        <w:rPr>
          <w:rFonts w:ascii="Arial" w:hAnsi="Arial" w:cs="Arial"/>
          <w:sz w:val="21"/>
          <w:szCs w:val="21"/>
        </w:rPr>
        <w:t>of the ethical costs of living the</w:t>
      </w:r>
      <w:r w:rsidR="00890ED3" w:rsidRPr="00AB568D">
        <w:rPr>
          <w:rFonts w:ascii="Arial" w:hAnsi="Arial" w:cs="Arial"/>
          <w:sz w:val="21"/>
          <w:szCs w:val="21"/>
        </w:rPr>
        <w:t xml:space="preserve">ir </w:t>
      </w:r>
      <w:r w:rsidR="001B0EE6" w:rsidRPr="00AB568D">
        <w:rPr>
          <w:rFonts w:ascii="Arial" w:hAnsi="Arial" w:cs="Arial"/>
          <w:sz w:val="21"/>
          <w:szCs w:val="21"/>
        </w:rPr>
        <w:t xml:space="preserve">lives as they are. </w:t>
      </w:r>
    </w:p>
    <w:p w14:paraId="02A71E3C" w14:textId="2CFDDC1A" w:rsidR="00755029" w:rsidRPr="00AB568D" w:rsidRDefault="008468C1" w:rsidP="00FD4885">
      <w:pPr>
        <w:ind w:firstLine="720"/>
        <w:jc w:val="both"/>
        <w:rPr>
          <w:rFonts w:ascii="Arial" w:hAnsi="Arial" w:cs="Arial"/>
          <w:sz w:val="21"/>
          <w:szCs w:val="21"/>
        </w:rPr>
      </w:pPr>
      <w:r w:rsidRPr="00AB568D">
        <w:rPr>
          <w:rFonts w:ascii="Arial" w:hAnsi="Arial" w:cs="Arial"/>
          <w:sz w:val="21"/>
          <w:szCs w:val="21"/>
        </w:rPr>
        <w:t xml:space="preserve">It </w:t>
      </w:r>
      <w:r w:rsidR="00E167D8" w:rsidRPr="00A26733">
        <w:rPr>
          <w:rFonts w:ascii="Arial" w:hAnsi="Arial" w:cs="Arial"/>
          <w:sz w:val="21"/>
          <w:szCs w:val="21"/>
        </w:rPr>
        <w:t>is</w:t>
      </w:r>
      <w:r w:rsidR="00E167D8">
        <w:rPr>
          <w:rFonts w:ascii="Arial" w:hAnsi="Arial" w:cs="Arial"/>
          <w:sz w:val="21"/>
          <w:szCs w:val="21"/>
        </w:rPr>
        <w:t xml:space="preserve"> </w:t>
      </w:r>
      <w:r w:rsidR="00410920" w:rsidRPr="00AB568D">
        <w:rPr>
          <w:rFonts w:ascii="Arial" w:hAnsi="Arial" w:cs="Arial"/>
          <w:sz w:val="21"/>
          <w:szCs w:val="21"/>
        </w:rPr>
        <w:t>very worthy and noble to</w:t>
      </w:r>
      <w:r w:rsidRPr="00AB568D">
        <w:rPr>
          <w:rFonts w:ascii="Arial" w:hAnsi="Arial" w:cs="Arial"/>
          <w:sz w:val="21"/>
          <w:szCs w:val="21"/>
        </w:rPr>
        <w:t xml:space="preserve"> articulate the grave situation faced by animals and animalised humans in </w:t>
      </w:r>
      <w:r w:rsidR="003E5175" w:rsidRPr="00AB568D">
        <w:rPr>
          <w:rFonts w:ascii="Arial" w:hAnsi="Arial" w:cs="Arial"/>
          <w:sz w:val="21"/>
          <w:szCs w:val="21"/>
        </w:rPr>
        <w:t>culture and organization</w:t>
      </w:r>
      <w:r w:rsidR="00431C37" w:rsidRPr="00AB568D">
        <w:rPr>
          <w:rFonts w:ascii="Arial" w:hAnsi="Arial" w:cs="Arial"/>
          <w:sz w:val="21"/>
          <w:szCs w:val="21"/>
        </w:rPr>
        <w:t xml:space="preserve"> and then </w:t>
      </w:r>
      <w:r w:rsidR="00410920" w:rsidRPr="00AB568D">
        <w:rPr>
          <w:rFonts w:ascii="Arial" w:hAnsi="Arial" w:cs="Arial"/>
          <w:sz w:val="21"/>
          <w:szCs w:val="21"/>
        </w:rPr>
        <w:t>deliberate</w:t>
      </w:r>
      <w:r w:rsidR="00431C37" w:rsidRPr="00AB568D">
        <w:rPr>
          <w:rFonts w:ascii="Arial" w:hAnsi="Arial" w:cs="Arial"/>
          <w:sz w:val="21"/>
          <w:szCs w:val="21"/>
        </w:rPr>
        <w:t xml:space="preserve"> about the moral issues around this</w:t>
      </w:r>
      <w:r w:rsidR="00FB407E" w:rsidRPr="00AB568D">
        <w:rPr>
          <w:rFonts w:ascii="Arial" w:hAnsi="Arial" w:cs="Arial"/>
          <w:sz w:val="21"/>
          <w:szCs w:val="21"/>
        </w:rPr>
        <w:t>. H</w:t>
      </w:r>
      <w:r w:rsidRPr="00AB568D">
        <w:rPr>
          <w:rFonts w:ascii="Arial" w:hAnsi="Arial" w:cs="Arial"/>
          <w:sz w:val="21"/>
          <w:szCs w:val="21"/>
        </w:rPr>
        <w:t>owever, in the spirit of constructing open futures</w:t>
      </w:r>
      <w:r w:rsidR="003E5175" w:rsidRPr="00AB568D">
        <w:rPr>
          <w:rFonts w:ascii="Arial" w:hAnsi="Arial" w:cs="Arial"/>
          <w:sz w:val="21"/>
          <w:szCs w:val="21"/>
        </w:rPr>
        <w:t xml:space="preserve"> where more beings are free from exploitation</w:t>
      </w:r>
      <w:r w:rsidR="009424FF" w:rsidRPr="00AB568D">
        <w:rPr>
          <w:rFonts w:ascii="Arial" w:hAnsi="Arial" w:cs="Arial"/>
          <w:sz w:val="21"/>
          <w:szCs w:val="21"/>
        </w:rPr>
        <w:t>,</w:t>
      </w:r>
      <w:r w:rsidRPr="00AB568D">
        <w:rPr>
          <w:rFonts w:ascii="Arial" w:hAnsi="Arial" w:cs="Arial"/>
          <w:sz w:val="21"/>
          <w:szCs w:val="21"/>
        </w:rPr>
        <w:t xml:space="preserve"> the application of ethical frameworks is of fundamental importance </w:t>
      </w:r>
      <w:r w:rsidR="001C03CB" w:rsidRPr="00AB568D">
        <w:rPr>
          <w:rFonts w:ascii="Arial" w:hAnsi="Arial" w:cs="Arial"/>
          <w:sz w:val="21"/>
          <w:szCs w:val="21"/>
        </w:rPr>
        <w:t>to</w:t>
      </w:r>
      <w:r w:rsidR="00C829B6" w:rsidRPr="00AB568D">
        <w:rPr>
          <w:rFonts w:ascii="Arial" w:hAnsi="Arial" w:cs="Arial"/>
          <w:sz w:val="21"/>
          <w:szCs w:val="21"/>
        </w:rPr>
        <w:t xml:space="preserve"> change</w:t>
      </w:r>
      <w:r w:rsidR="001C03CB" w:rsidRPr="00AB568D">
        <w:rPr>
          <w:rFonts w:ascii="Arial" w:hAnsi="Arial" w:cs="Arial"/>
          <w:sz w:val="21"/>
          <w:szCs w:val="21"/>
        </w:rPr>
        <w:t xml:space="preserve"> </w:t>
      </w:r>
      <w:r w:rsidR="00BA3E8C" w:rsidRPr="00AB568D">
        <w:rPr>
          <w:rFonts w:ascii="Arial" w:hAnsi="Arial" w:cs="Arial"/>
          <w:sz w:val="21"/>
          <w:szCs w:val="21"/>
        </w:rPr>
        <w:t>these exploited relations.</w:t>
      </w:r>
      <w:r w:rsidR="00FD4885" w:rsidRPr="00AB568D">
        <w:rPr>
          <w:rFonts w:ascii="Arial" w:hAnsi="Arial" w:cs="Arial"/>
          <w:sz w:val="21"/>
          <w:szCs w:val="21"/>
        </w:rPr>
        <w:t xml:space="preserve"> </w:t>
      </w:r>
      <w:r w:rsidR="00937FAC" w:rsidRPr="00AB568D">
        <w:rPr>
          <w:rFonts w:ascii="Arial" w:hAnsi="Arial" w:cs="Arial"/>
          <w:sz w:val="21"/>
          <w:szCs w:val="21"/>
        </w:rPr>
        <w:t>A more embodied approach to ethics</w:t>
      </w:r>
      <w:r w:rsidR="00B20DC9" w:rsidRPr="00AB568D">
        <w:rPr>
          <w:rFonts w:ascii="Arial" w:hAnsi="Arial" w:cs="Arial"/>
          <w:sz w:val="21"/>
          <w:szCs w:val="21"/>
        </w:rPr>
        <w:t xml:space="preserve">, </w:t>
      </w:r>
      <w:r w:rsidR="00DC4739" w:rsidRPr="00AB568D">
        <w:rPr>
          <w:rFonts w:ascii="Arial" w:hAnsi="Arial" w:cs="Arial"/>
          <w:sz w:val="21"/>
          <w:szCs w:val="21"/>
        </w:rPr>
        <w:t>“</w:t>
      </w:r>
      <w:r w:rsidR="00B20DC9" w:rsidRPr="00AB568D">
        <w:rPr>
          <w:rFonts w:ascii="Arial" w:hAnsi="Arial" w:cs="Arial"/>
          <w:sz w:val="21"/>
          <w:szCs w:val="21"/>
        </w:rPr>
        <w:t>the indissoluble relation between thinking and feeling</w:t>
      </w:r>
      <w:r w:rsidR="00DC4739" w:rsidRPr="00AB568D">
        <w:rPr>
          <w:rFonts w:ascii="Arial" w:hAnsi="Arial" w:cs="Arial"/>
          <w:sz w:val="21"/>
          <w:szCs w:val="21"/>
        </w:rPr>
        <w:t>”</w:t>
      </w:r>
      <w:r w:rsidR="00B20DC9" w:rsidRPr="00AB568D">
        <w:rPr>
          <w:rFonts w:ascii="Arial" w:hAnsi="Arial" w:cs="Arial"/>
          <w:sz w:val="21"/>
          <w:szCs w:val="21"/>
        </w:rPr>
        <w:t xml:space="preserve"> (Pullen &amp; Rhodes, 2015, p.161),</w:t>
      </w:r>
      <w:r w:rsidR="00937FAC" w:rsidRPr="00AB568D">
        <w:rPr>
          <w:rFonts w:ascii="Arial" w:hAnsi="Arial" w:cs="Arial"/>
          <w:sz w:val="21"/>
          <w:szCs w:val="21"/>
        </w:rPr>
        <w:t xml:space="preserve"> may well be needed here. </w:t>
      </w:r>
      <w:r w:rsidR="00F052BC" w:rsidRPr="00AB568D">
        <w:rPr>
          <w:rFonts w:ascii="Arial" w:hAnsi="Arial" w:cs="Arial"/>
          <w:sz w:val="21"/>
          <w:szCs w:val="21"/>
        </w:rPr>
        <w:fldChar w:fldCharType="begin"/>
      </w:r>
      <w:r w:rsidR="00F052BC" w:rsidRPr="00AB568D">
        <w:rPr>
          <w:rFonts w:ascii="Arial" w:hAnsi="Arial" w:cs="Arial"/>
          <w:sz w:val="21"/>
          <w:szCs w:val="21"/>
        </w:rPr>
        <w:instrText xml:space="preserve"> ADDIN EN.CITE &lt;EndNote&gt;&lt;Cite Hidden="1"&gt;&lt;Author&gt;Pullen&lt;/Author&gt;&lt;Year&gt;2015&lt;/Year&gt;&lt;RecNum&gt;814&lt;/RecNum&gt;&lt;record&gt;&lt;rec-number&gt;814&lt;/rec-number&gt;&lt;foreign-keys&gt;&lt;key app="EN" db-id="9ev5ttexyzzrdje5rzapsxaedd02az2wzz9w"&gt;814&lt;/key&gt;&lt;/foreign-keys&gt;&lt;ref-type name="Journal Article"&gt;17&lt;/ref-type&gt;&lt;contributors&gt;&lt;authors&gt;&lt;author&gt;Allison Pullen&lt;/author&gt;&lt;author&gt;Carl Rhodes&lt;/author&gt;&lt;/authors&gt;&lt;/contributors&gt;&lt;titles&gt;&lt;title&gt;Ethics, embodiment and organizations&lt;/title&gt;&lt;secondary-title&gt;Organization&lt;/secondary-title&gt;&lt;/titles&gt;&lt;periodical&gt;&lt;full-title&gt;Organization&lt;/full-title&gt;&lt;/periodical&gt;&lt;pages&gt;159-165&lt;/pages&gt;&lt;volume&gt;22&lt;/volume&gt;&lt;number&gt;2&lt;/number&gt;&lt;dates&gt;&lt;year&gt;2015&lt;/year&gt;&lt;/dates&gt;&lt;urls&gt;&lt;/urls&gt;&lt;/record&gt;&lt;/Cite&gt;&lt;/EndNote&gt;</w:instrText>
      </w:r>
      <w:r w:rsidR="00F052BC" w:rsidRPr="00AB568D">
        <w:rPr>
          <w:rFonts w:ascii="Arial" w:hAnsi="Arial" w:cs="Arial"/>
          <w:sz w:val="21"/>
          <w:szCs w:val="21"/>
        </w:rPr>
        <w:fldChar w:fldCharType="end"/>
      </w:r>
      <w:r w:rsidR="00431C37" w:rsidRPr="00AB568D">
        <w:rPr>
          <w:rFonts w:ascii="Arial" w:hAnsi="Arial" w:cs="Arial"/>
          <w:sz w:val="21"/>
          <w:szCs w:val="21"/>
          <w:lang w:val="en-AU"/>
        </w:rPr>
        <w:t>The</w:t>
      </w:r>
      <w:r w:rsidR="000A6FCD" w:rsidRPr="00AB568D">
        <w:rPr>
          <w:rFonts w:ascii="Arial" w:hAnsi="Arial" w:cs="Arial"/>
          <w:sz w:val="21"/>
          <w:szCs w:val="21"/>
          <w:lang w:val="en-AU"/>
        </w:rPr>
        <w:t xml:space="preserve"> </w:t>
      </w:r>
      <w:r w:rsidR="00890ED3" w:rsidRPr="00AB568D">
        <w:rPr>
          <w:rFonts w:ascii="Arial" w:hAnsi="Arial" w:cs="Arial"/>
          <w:sz w:val="21"/>
          <w:szCs w:val="21"/>
          <w:lang w:val="en-AU"/>
        </w:rPr>
        <w:t>application of a more embodied approach to ethics</w:t>
      </w:r>
      <w:r w:rsidR="00BA3E8C" w:rsidRPr="00AB568D">
        <w:rPr>
          <w:rFonts w:ascii="Arial" w:hAnsi="Arial" w:cs="Arial"/>
          <w:sz w:val="21"/>
          <w:szCs w:val="21"/>
          <w:lang w:val="en-AU"/>
        </w:rPr>
        <w:t xml:space="preserve"> </w:t>
      </w:r>
      <w:r w:rsidR="00937FAC" w:rsidRPr="00AB568D">
        <w:rPr>
          <w:rFonts w:ascii="Arial" w:hAnsi="Arial" w:cs="Arial"/>
          <w:sz w:val="21"/>
          <w:szCs w:val="21"/>
          <w:lang w:val="en-AU"/>
        </w:rPr>
        <w:t>that also</w:t>
      </w:r>
      <w:r w:rsidR="007144F0" w:rsidRPr="00AB568D">
        <w:rPr>
          <w:rFonts w:ascii="Arial" w:hAnsi="Arial" w:cs="Arial"/>
          <w:sz w:val="21"/>
          <w:szCs w:val="21"/>
          <w:lang w:val="en-AU"/>
        </w:rPr>
        <w:t xml:space="preserve"> accounts</w:t>
      </w:r>
      <w:r w:rsidR="000A6FCD" w:rsidRPr="00AB568D">
        <w:rPr>
          <w:rFonts w:ascii="Arial" w:hAnsi="Arial" w:cs="Arial"/>
          <w:sz w:val="21"/>
          <w:szCs w:val="21"/>
          <w:lang w:val="en-AU"/>
        </w:rPr>
        <w:t xml:space="preserve"> for both animal and animalised human</w:t>
      </w:r>
      <w:r w:rsidR="00A92E1A" w:rsidRPr="00AB568D">
        <w:rPr>
          <w:rFonts w:ascii="Arial" w:hAnsi="Arial" w:cs="Arial"/>
          <w:sz w:val="21"/>
          <w:szCs w:val="21"/>
          <w:lang w:val="en-AU"/>
        </w:rPr>
        <w:t>s</w:t>
      </w:r>
      <w:r w:rsidR="000A6FCD" w:rsidRPr="00AB568D">
        <w:rPr>
          <w:rFonts w:ascii="Arial" w:hAnsi="Arial" w:cs="Arial"/>
          <w:sz w:val="21"/>
          <w:szCs w:val="21"/>
          <w:lang w:val="en-AU"/>
        </w:rPr>
        <w:t xml:space="preserve"> can be found in the work of </w:t>
      </w:r>
      <w:r w:rsidR="00890ED3" w:rsidRPr="00AB568D">
        <w:rPr>
          <w:rFonts w:ascii="Arial" w:hAnsi="Arial" w:cs="Arial"/>
          <w:sz w:val="21"/>
          <w:szCs w:val="21"/>
          <w:lang w:val="en-AU"/>
        </w:rPr>
        <w:t>Pick (2011)</w:t>
      </w:r>
      <w:r w:rsidR="00431C37" w:rsidRPr="00AB568D">
        <w:rPr>
          <w:rFonts w:ascii="Arial" w:hAnsi="Arial" w:cs="Arial"/>
          <w:sz w:val="21"/>
          <w:szCs w:val="21"/>
          <w:lang w:val="en-AU"/>
        </w:rPr>
        <w:t xml:space="preserve">, she </w:t>
      </w:r>
      <w:r w:rsidR="00890ED3" w:rsidRPr="00AB568D">
        <w:rPr>
          <w:rFonts w:ascii="Arial" w:hAnsi="Arial" w:cs="Arial"/>
          <w:sz w:val="21"/>
          <w:szCs w:val="21"/>
          <w:lang w:val="en-AU"/>
        </w:rPr>
        <w:t xml:space="preserve">calls a creaturely ethics that takes the position that living beings, regardless of being human or not, are vulnerable beings prone to violent forces. </w:t>
      </w:r>
      <w:r w:rsidR="00BA3E8C" w:rsidRPr="00AB568D">
        <w:rPr>
          <w:rFonts w:ascii="Arial" w:hAnsi="Arial" w:cs="Arial"/>
          <w:sz w:val="21"/>
          <w:szCs w:val="21"/>
          <w:lang w:val="en-AU"/>
        </w:rPr>
        <w:t>Her work blurs the divide between the ontological status of both animals and human</w:t>
      </w:r>
      <w:r w:rsidR="00937FAC" w:rsidRPr="00AB568D">
        <w:rPr>
          <w:rFonts w:ascii="Arial" w:hAnsi="Arial" w:cs="Arial"/>
          <w:sz w:val="21"/>
          <w:szCs w:val="21"/>
          <w:lang w:val="en-AU"/>
        </w:rPr>
        <w:t xml:space="preserve">, which </w:t>
      </w:r>
      <w:r w:rsidR="00BA3E8C" w:rsidRPr="00AB568D">
        <w:rPr>
          <w:rFonts w:ascii="Arial" w:hAnsi="Arial" w:cs="Arial"/>
          <w:sz w:val="21"/>
          <w:szCs w:val="21"/>
          <w:lang w:val="en-AU"/>
        </w:rPr>
        <w:t xml:space="preserve">can be starting point of our discussions </w:t>
      </w:r>
      <w:r w:rsidR="00937FAC" w:rsidRPr="00AB568D">
        <w:rPr>
          <w:rFonts w:ascii="Arial" w:hAnsi="Arial" w:cs="Arial"/>
          <w:sz w:val="21"/>
          <w:szCs w:val="21"/>
          <w:lang w:val="en-AU"/>
        </w:rPr>
        <w:t xml:space="preserve">in this stream. </w:t>
      </w:r>
      <w:r w:rsidR="00890ED3" w:rsidRPr="00AB568D">
        <w:rPr>
          <w:rFonts w:ascii="Arial" w:hAnsi="Arial" w:cs="Arial"/>
          <w:sz w:val="21"/>
          <w:szCs w:val="21"/>
          <w:lang w:val="en-AU"/>
        </w:rPr>
        <w:lastRenderedPageBreak/>
        <w:t xml:space="preserve">Pick believes that individuals and societies have an obligation to try and </w:t>
      </w:r>
      <w:r w:rsidR="000815EC" w:rsidRPr="00AB568D">
        <w:rPr>
          <w:rFonts w:ascii="Arial" w:hAnsi="Arial" w:cs="Arial"/>
          <w:sz w:val="21"/>
          <w:szCs w:val="21"/>
          <w:lang w:val="en-AU"/>
        </w:rPr>
        <w:t>p</w:t>
      </w:r>
      <w:r w:rsidR="00890ED3" w:rsidRPr="00AB568D">
        <w:rPr>
          <w:rFonts w:ascii="Arial" w:hAnsi="Arial" w:cs="Arial"/>
          <w:sz w:val="21"/>
          <w:szCs w:val="21"/>
          <w:lang w:val="en-AU"/>
        </w:rPr>
        <w:t>rotect vulnerable beings from violent exposure</w:t>
      </w:r>
      <w:r w:rsidR="000815EC" w:rsidRPr="00AB568D">
        <w:rPr>
          <w:rFonts w:ascii="Arial" w:hAnsi="Arial" w:cs="Arial"/>
          <w:sz w:val="21"/>
          <w:szCs w:val="21"/>
          <w:lang w:val="en-AU"/>
        </w:rPr>
        <w:t xml:space="preserve"> and exploitation.</w:t>
      </w:r>
    </w:p>
    <w:p w14:paraId="090BF606" w14:textId="754A87D9" w:rsidR="00755029" w:rsidRPr="00AB568D" w:rsidRDefault="000A6FCD" w:rsidP="00755029">
      <w:pPr>
        <w:ind w:firstLine="720"/>
        <w:jc w:val="both"/>
        <w:rPr>
          <w:rFonts w:ascii="Arial" w:hAnsi="Arial" w:cs="Arial"/>
          <w:sz w:val="21"/>
          <w:szCs w:val="21"/>
          <w:lang w:val="en-AU"/>
        </w:rPr>
      </w:pPr>
      <w:r w:rsidRPr="00AB568D">
        <w:rPr>
          <w:rFonts w:ascii="Arial" w:eastAsia="Calibri" w:hAnsi="Arial" w:cs="Arial"/>
          <w:sz w:val="21"/>
          <w:szCs w:val="21"/>
          <w:lang w:val="en-AU"/>
        </w:rPr>
        <w:t xml:space="preserve">Drawing on the philosophical writings of Simone Weil, </w:t>
      </w:r>
      <w:r w:rsidR="009424FF" w:rsidRPr="00AB568D">
        <w:rPr>
          <w:rFonts w:ascii="Arial" w:eastAsia="Calibri" w:hAnsi="Arial" w:cs="Arial"/>
          <w:sz w:val="21"/>
          <w:szCs w:val="21"/>
          <w:lang w:val="en-AU"/>
        </w:rPr>
        <w:t>Pick</w:t>
      </w:r>
      <w:r w:rsidR="008468C1" w:rsidRPr="00AB568D">
        <w:rPr>
          <w:rFonts w:ascii="Arial" w:eastAsia="Calibri" w:hAnsi="Arial" w:cs="Arial"/>
          <w:sz w:val="21"/>
          <w:szCs w:val="21"/>
          <w:lang w:val="en-AU"/>
        </w:rPr>
        <w:t xml:space="preserve"> further</w:t>
      </w:r>
      <w:r w:rsidRPr="00AB568D">
        <w:rPr>
          <w:rFonts w:ascii="Arial" w:eastAsia="Calibri" w:hAnsi="Arial" w:cs="Arial"/>
          <w:sz w:val="21"/>
          <w:szCs w:val="21"/>
          <w:lang w:val="en-AU"/>
        </w:rPr>
        <w:t xml:space="preserve"> argues for ‘creaturely poetics’ for ‘the creature, then, is first and foremost a living – body – material, temporal, and vulnerable’ </w:t>
      </w:r>
      <w:r w:rsidRPr="00AB568D">
        <w:rPr>
          <w:rFonts w:ascii="Arial" w:eastAsia="Calibri" w:hAnsi="Arial" w:cs="Arial"/>
          <w:sz w:val="21"/>
          <w:szCs w:val="21"/>
          <w:lang w:val="en-AU"/>
        </w:rPr>
        <w:fldChar w:fldCharType="begin"/>
      </w:r>
      <w:r w:rsidRPr="00AB568D">
        <w:rPr>
          <w:rFonts w:ascii="Arial" w:eastAsia="Calibri" w:hAnsi="Arial" w:cs="Arial"/>
          <w:sz w:val="21"/>
          <w:szCs w:val="21"/>
          <w:lang w:val="en-AU"/>
        </w:rPr>
        <w:instrText xml:space="preserve"> ADDIN EN.CITE &lt;EndNote&gt;&lt;Cite ExcludeAuth="1" ExcludeYear="1"&gt;&lt;Author&gt;Pick&lt;/Author&gt;&lt;Year&gt;2011&lt;/Year&gt;&lt;RecNum&gt;649&lt;/RecNum&gt;&lt;Pages&gt;5&lt;/Pages&gt;&lt;DisplayText&gt;(p. 5)&lt;/DisplayText&gt;&lt;record&gt;&lt;rec-number&gt;649&lt;/rec-number&gt;&lt;foreign-keys&gt;&lt;key app="EN" db-id="9ev5ttexyzzrdje5rzapsxaedd02az2wzz9w"&gt;649&lt;/key&gt;&lt;/foreign-keys&gt;&lt;ref-type name="Book"&gt;6&lt;/ref-type&gt;&lt;contributors&gt;&lt;authors&gt;&lt;author&gt;Anat Pick&lt;/author&gt;&lt;/authors&gt;&lt;/contributors&gt;&lt;titles&gt;&lt;title&gt;Creaturely poetics: Animality and vulnerability in literature and film&lt;/title&gt;&lt;/titles&gt;&lt;dates&gt;&lt;year&gt;2011&lt;/year&gt;&lt;/dates&gt;&lt;pub-location&gt;New York&lt;/pub-location&gt;&lt;publisher&gt;Columbia University Press&lt;/publisher&gt;&lt;urls&gt;&lt;/urls&gt;&lt;/record&gt;&lt;/Cite&gt;&lt;/EndNote&gt;</w:instrText>
      </w:r>
      <w:r w:rsidRPr="00AB568D">
        <w:rPr>
          <w:rFonts w:ascii="Arial" w:eastAsia="Calibri" w:hAnsi="Arial" w:cs="Arial"/>
          <w:sz w:val="21"/>
          <w:szCs w:val="21"/>
          <w:lang w:val="en-AU"/>
        </w:rPr>
        <w:fldChar w:fldCharType="separate"/>
      </w:r>
      <w:r w:rsidRPr="00AB568D">
        <w:rPr>
          <w:rFonts w:ascii="Arial" w:eastAsia="Calibri" w:hAnsi="Arial" w:cs="Arial"/>
          <w:noProof/>
          <w:sz w:val="21"/>
          <w:szCs w:val="21"/>
          <w:lang w:val="en-AU"/>
        </w:rPr>
        <w:t>(</w:t>
      </w:r>
      <w:hyperlink w:anchor="_ENREF_7" w:tooltip="Pick, 2011 #649" w:history="1">
        <w:r w:rsidR="00AB568D" w:rsidRPr="00AB568D">
          <w:rPr>
            <w:rFonts w:ascii="Arial" w:eastAsia="Calibri" w:hAnsi="Arial" w:cs="Arial"/>
            <w:noProof/>
            <w:sz w:val="21"/>
            <w:szCs w:val="21"/>
            <w:lang w:val="en-AU"/>
          </w:rPr>
          <w:t>p. 5</w:t>
        </w:r>
      </w:hyperlink>
      <w:r w:rsidRPr="00AB568D">
        <w:rPr>
          <w:rFonts w:ascii="Arial" w:eastAsia="Calibri" w:hAnsi="Arial" w:cs="Arial"/>
          <w:noProof/>
          <w:sz w:val="21"/>
          <w:szCs w:val="21"/>
          <w:lang w:val="en-AU"/>
        </w:rPr>
        <w:t>)</w:t>
      </w:r>
      <w:r w:rsidRPr="00AB568D">
        <w:rPr>
          <w:rFonts w:ascii="Arial" w:eastAsia="Calibri" w:hAnsi="Arial" w:cs="Arial"/>
          <w:sz w:val="21"/>
          <w:szCs w:val="21"/>
          <w:lang w:val="en-AU"/>
        </w:rPr>
        <w:fldChar w:fldCharType="end"/>
      </w:r>
      <w:r w:rsidRPr="00AB568D">
        <w:rPr>
          <w:rFonts w:ascii="Arial" w:eastAsia="Calibri" w:hAnsi="Arial" w:cs="Arial"/>
          <w:sz w:val="21"/>
          <w:szCs w:val="21"/>
          <w:lang w:val="en-AU"/>
        </w:rPr>
        <w:t>. At the same time, vulnerability is not a mundane fact of life. Weil (1953 as cited in Pick, 2011, 3) believes that: “</w:t>
      </w:r>
      <w:r w:rsidR="000815EC" w:rsidRPr="00AB568D">
        <w:rPr>
          <w:rFonts w:ascii="Arial" w:eastAsia="Calibri" w:hAnsi="Arial" w:cs="Arial"/>
          <w:sz w:val="21"/>
          <w:szCs w:val="21"/>
          <w:lang w:val="en-AU"/>
        </w:rPr>
        <w:t>[</w:t>
      </w:r>
      <w:r w:rsidRPr="00AB568D">
        <w:rPr>
          <w:rFonts w:ascii="Arial" w:eastAsia="Calibri" w:hAnsi="Arial" w:cs="Arial"/>
          <w:sz w:val="21"/>
          <w:szCs w:val="21"/>
          <w:lang w:val="en-AU"/>
        </w:rPr>
        <w:t>T</w:t>
      </w:r>
      <w:r w:rsidR="000815EC" w:rsidRPr="00AB568D">
        <w:rPr>
          <w:rFonts w:ascii="Arial" w:eastAsia="Calibri" w:hAnsi="Arial" w:cs="Arial"/>
          <w:sz w:val="21"/>
          <w:szCs w:val="21"/>
          <w:lang w:val="en-AU"/>
        </w:rPr>
        <w:t>]</w:t>
      </w:r>
      <w:r w:rsidRPr="00AB568D">
        <w:rPr>
          <w:rFonts w:ascii="Arial" w:eastAsia="Calibri" w:hAnsi="Arial" w:cs="Arial"/>
          <w:sz w:val="21"/>
          <w:szCs w:val="21"/>
          <w:lang w:val="en-AU"/>
        </w:rPr>
        <w:t xml:space="preserve">he vulnerability of precious things is beautiful because vulnerability is the mark of existence.” At the first instance, it seems counterintuitive to conceive of vulnerability of living beings as beautiful, particularly when violence is inflicted upon them. But if, as Pick (2011) argues, “fragility and finitude possess a special kind of beauty, this conception of beauty is already inherently ethical. It implies a sort of </w:t>
      </w:r>
      <w:r w:rsidRPr="00AB568D">
        <w:rPr>
          <w:rFonts w:ascii="Arial" w:eastAsia="Calibri" w:hAnsi="Arial" w:cs="Arial"/>
          <w:i/>
          <w:sz w:val="21"/>
          <w:szCs w:val="21"/>
          <w:lang w:val="en-AU"/>
        </w:rPr>
        <w:t xml:space="preserve">sacred recognition </w:t>
      </w:r>
      <w:r w:rsidRPr="00AB568D">
        <w:rPr>
          <w:rFonts w:ascii="Arial" w:eastAsia="Calibri" w:hAnsi="Arial" w:cs="Arial"/>
          <w:sz w:val="21"/>
          <w:szCs w:val="21"/>
          <w:lang w:val="en-AU"/>
        </w:rPr>
        <w:t>(our emphasis) of life’s value as material and temporal” (3). In turn, this understanding of sacredness invites a reverence for the lives of others for it encourages a mode of thought that in our view, is an expansive love</w:t>
      </w:r>
      <w:r w:rsidR="003D64AC" w:rsidRPr="00AB568D">
        <w:rPr>
          <w:rFonts w:ascii="Arial" w:eastAsia="Calibri" w:hAnsi="Arial" w:cs="Arial"/>
          <w:sz w:val="21"/>
          <w:szCs w:val="21"/>
          <w:lang w:val="en-AU"/>
        </w:rPr>
        <w:t>,</w:t>
      </w:r>
      <w:r w:rsidR="005E06DB" w:rsidRPr="00AB568D">
        <w:rPr>
          <w:rFonts w:ascii="Arial" w:eastAsia="Calibri" w:hAnsi="Arial" w:cs="Arial"/>
          <w:sz w:val="21"/>
          <w:szCs w:val="21"/>
          <w:lang w:val="en-AU"/>
        </w:rPr>
        <w:t xml:space="preserve"> to some </w:t>
      </w:r>
      <w:r w:rsidR="003D64AC" w:rsidRPr="00AB568D">
        <w:rPr>
          <w:rFonts w:ascii="Arial" w:eastAsia="Calibri" w:hAnsi="Arial" w:cs="Arial"/>
          <w:sz w:val="21"/>
          <w:szCs w:val="21"/>
          <w:lang w:val="en-AU"/>
        </w:rPr>
        <w:t>even reflecting a form of divine suffering</w:t>
      </w:r>
      <w:r w:rsidR="00BB1BDA" w:rsidRPr="00AB568D">
        <w:rPr>
          <w:rFonts w:ascii="Arial" w:eastAsia="Calibri" w:hAnsi="Arial" w:cs="Arial"/>
          <w:sz w:val="21"/>
          <w:szCs w:val="21"/>
          <w:lang w:val="en-AU"/>
        </w:rPr>
        <w:t xml:space="preserve"> </w:t>
      </w:r>
      <w:r w:rsidR="00BB1BDA" w:rsidRPr="00AB568D">
        <w:rPr>
          <w:rFonts w:ascii="Arial" w:eastAsia="Calibri" w:hAnsi="Arial" w:cs="Arial"/>
          <w:sz w:val="21"/>
          <w:szCs w:val="21"/>
          <w:lang w:val="en-AU"/>
        </w:rPr>
        <w:fldChar w:fldCharType="begin"/>
      </w:r>
      <w:r w:rsidR="00BB1BDA" w:rsidRPr="00AB568D">
        <w:rPr>
          <w:rFonts w:ascii="Arial" w:eastAsia="Calibri" w:hAnsi="Arial" w:cs="Arial"/>
          <w:sz w:val="21"/>
          <w:szCs w:val="21"/>
          <w:lang w:val="en-AU"/>
        </w:rPr>
        <w:instrText xml:space="preserve"> ADDIN EN.CITE &lt;EndNote&gt;&lt;Cite&gt;&lt;Author&gt;Linzey&lt;/Author&gt;&lt;Year&gt;2009&lt;/Year&gt;&lt;RecNum&gt;815&lt;/RecNum&gt;&lt;DisplayText&gt;(Linzey, 2009)&lt;/DisplayText&gt;&lt;record&gt;&lt;rec-number&gt;815&lt;/rec-number&gt;&lt;foreign-keys&gt;&lt;key app="EN" db-id="9ev5ttexyzzrdje5rzapsxaedd02az2wzz9w"&gt;815&lt;/key&gt;&lt;/foreign-keys&gt;&lt;ref-type name="Book"&gt;6&lt;/ref-type&gt;&lt;contributors&gt;&lt;authors&gt;&lt;author&gt;Andrew Linzey&lt;/author&gt;&lt;/authors&gt;&lt;/contributors&gt;&lt;titles&gt;&lt;title&gt;Why animal suffering matters: Philosophy, theology, and practical ethics&lt;/title&gt;&lt;/titles&gt;&lt;dates&gt;&lt;year&gt;2009&lt;/year&gt;&lt;/dates&gt;&lt;pub-location&gt;Oxford&lt;/pub-location&gt;&lt;publisher&gt;Oxford University Press&lt;/publisher&gt;&lt;urls&gt;&lt;/urls&gt;&lt;/record&gt;&lt;/Cite&gt;&lt;/EndNote&gt;</w:instrText>
      </w:r>
      <w:r w:rsidR="00BB1BDA" w:rsidRPr="00AB568D">
        <w:rPr>
          <w:rFonts w:ascii="Arial" w:eastAsia="Calibri" w:hAnsi="Arial" w:cs="Arial"/>
          <w:sz w:val="21"/>
          <w:szCs w:val="21"/>
          <w:lang w:val="en-AU"/>
        </w:rPr>
        <w:fldChar w:fldCharType="separate"/>
      </w:r>
      <w:r w:rsidR="00BB1BDA" w:rsidRPr="00AB568D">
        <w:rPr>
          <w:rFonts w:ascii="Arial" w:eastAsia="Calibri" w:hAnsi="Arial" w:cs="Arial"/>
          <w:noProof/>
          <w:sz w:val="21"/>
          <w:szCs w:val="21"/>
          <w:lang w:val="en-AU"/>
        </w:rPr>
        <w:t>(</w:t>
      </w:r>
      <w:hyperlink w:anchor="_ENREF_6" w:tooltip="Linzey, 2009 #815" w:history="1">
        <w:r w:rsidR="00AB568D" w:rsidRPr="00AB568D">
          <w:rPr>
            <w:rFonts w:ascii="Arial" w:eastAsia="Calibri" w:hAnsi="Arial" w:cs="Arial"/>
            <w:noProof/>
            <w:sz w:val="21"/>
            <w:szCs w:val="21"/>
            <w:lang w:val="en-AU"/>
          </w:rPr>
          <w:t>Linzey, 2009</w:t>
        </w:r>
      </w:hyperlink>
      <w:r w:rsidR="00BB1BDA" w:rsidRPr="00AB568D">
        <w:rPr>
          <w:rFonts w:ascii="Arial" w:eastAsia="Calibri" w:hAnsi="Arial" w:cs="Arial"/>
          <w:noProof/>
          <w:sz w:val="21"/>
          <w:szCs w:val="21"/>
          <w:lang w:val="en-AU"/>
        </w:rPr>
        <w:t>)</w:t>
      </w:r>
      <w:r w:rsidR="00BB1BDA" w:rsidRPr="00AB568D">
        <w:rPr>
          <w:rFonts w:ascii="Arial" w:eastAsia="Calibri" w:hAnsi="Arial" w:cs="Arial"/>
          <w:sz w:val="21"/>
          <w:szCs w:val="21"/>
          <w:lang w:val="en-AU"/>
        </w:rPr>
        <w:fldChar w:fldCharType="end"/>
      </w:r>
      <w:r w:rsidR="00F052BC" w:rsidRPr="00AB568D">
        <w:rPr>
          <w:rFonts w:ascii="Arial" w:eastAsia="Calibri" w:hAnsi="Arial" w:cs="Arial"/>
          <w:sz w:val="21"/>
          <w:szCs w:val="21"/>
          <w:lang w:val="en-AU"/>
        </w:rPr>
        <w:t xml:space="preserve">. </w:t>
      </w:r>
      <w:r w:rsidR="005E06DB" w:rsidRPr="00AB568D">
        <w:rPr>
          <w:rFonts w:ascii="Arial" w:eastAsia="Calibri" w:hAnsi="Arial" w:cs="Arial"/>
          <w:sz w:val="21"/>
          <w:szCs w:val="21"/>
          <w:lang w:val="en-AU"/>
        </w:rPr>
        <w:t xml:space="preserve">A </w:t>
      </w:r>
      <w:r w:rsidR="007A6ACB" w:rsidRPr="00AB568D">
        <w:rPr>
          <w:rFonts w:ascii="Arial" w:eastAsia="Calibri" w:hAnsi="Arial" w:cs="Arial"/>
          <w:sz w:val="21"/>
          <w:szCs w:val="21"/>
          <w:lang w:val="en-AU"/>
        </w:rPr>
        <w:t xml:space="preserve">type of love inspired by a caring ethic that heightens visibility and moral consideration </w:t>
      </w:r>
      <w:r w:rsidR="00BB1BDA" w:rsidRPr="00AB568D">
        <w:rPr>
          <w:rFonts w:ascii="Arial" w:eastAsia="Calibri" w:hAnsi="Arial" w:cs="Arial"/>
          <w:sz w:val="21"/>
          <w:szCs w:val="21"/>
          <w:lang w:val="en-AU"/>
        </w:rPr>
        <w:fldChar w:fldCharType="begin"/>
      </w:r>
      <w:r w:rsidR="00BB1BDA" w:rsidRPr="00AB568D">
        <w:rPr>
          <w:rFonts w:ascii="Arial" w:eastAsia="Calibri" w:hAnsi="Arial" w:cs="Arial"/>
          <w:sz w:val="21"/>
          <w:szCs w:val="21"/>
          <w:lang w:val="en-AU"/>
        </w:rPr>
        <w:instrText xml:space="preserve"> ADDIN EN.CITE &lt;EndNote&gt;&lt;Cite&gt;&lt;Author&gt;Connolly&lt;/Author&gt;&lt;Year&gt;2017&lt;/Year&gt;&lt;RecNum&gt;801&lt;/RecNum&gt;&lt;DisplayText&gt;(Connolly &amp;amp; Cullen, 2017)&lt;/DisplayText&gt;&lt;record&gt;&lt;rec-number&gt;801&lt;/rec-number&gt;&lt;foreign-keys&gt;&lt;key app="EN" db-id="9ev5ttexyzzrdje5rzapsxaedd02az2wzz9w"&gt;801&lt;/key&gt;&lt;/foreign-keys&gt;&lt;ref-type name="Journal Article"&gt;17&lt;/ref-type&gt;&lt;contributors&gt;&lt;authors&gt;&lt;author&gt;Lucy Connolly&lt;/author&gt;&lt;author&gt;John Cullen&lt;/author&gt;&lt;/authors&gt;&lt;/contributors&gt;&lt;titles&gt;&lt;title&gt;Animals and organisations: An ethic of care framework &lt;/title&gt;&lt;secondary-title&gt;Organization &amp;amp; Environment&lt;/secondary-title&gt;&lt;/titles&gt;&lt;periodical&gt;&lt;full-title&gt;Organization &amp;amp; Environment&lt;/full-title&gt;&lt;/periodical&gt;&lt;pages&gt;1-19&lt;/pages&gt;&lt;dates&gt;&lt;year&gt;2017&lt;/year&gt;&lt;/dates&gt;&lt;urls&gt;&lt;/urls&gt;&lt;/record&gt;&lt;/Cite&gt;&lt;/EndNote&gt;</w:instrText>
      </w:r>
      <w:r w:rsidR="00BB1BDA" w:rsidRPr="00AB568D">
        <w:rPr>
          <w:rFonts w:ascii="Arial" w:eastAsia="Calibri" w:hAnsi="Arial" w:cs="Arial"/>
          <w:sz w:val="21"/>
          <w:szCs w:val="21"/>
          <w:lang w:val="en-AU"/>
        </w:rPr>
        <w:fldChar w:fldCharType="separate"/>
      </w:r>
      <w:r w:rsidR="00BB1BDA" w:rsidRPr="00AB568D">
        <w:rPr>
          <w:rFonts w:ascii="Arial" w:eastAsia="Calibri" w:hAnsi="Arial" w:cs="Arial"/>
          <w:noProof/>
          <w:sz w:val="21"/>
          <w:szCs w:val="21"/>
          <w:lang w:val="en-AU"/>
        </w:rPr>
        <w:t>(</w:t>
      </w:r>
      <w:hyperlink w:anchor="_ENREF_1" w:tooltip="Connolly, 2017 #801" w:history="1">
        <w:r w:rsidR="00AB568D" w:rsidRPr="00AB568D">
          <w:rPr>
            <w:rFonts w:ascii="Arial" w:eastAsia="Calibri" w:hAnsi="Arial" w:cs="Arial"/>
            <w:noProof/>
            <w:sz w:val="21"/>
            <w:szCs w:val="21"/>
            <w:lang w:val="en-AU"/>
          </w:rPr>
          <w:t>Connolly &amp; Cullen, 2017</w:t>
        </w:r>
      </w:hyperlink>
      <w:r w:rsidR="00BB1BDA" w:rsidRPr="00AB568D">
        <w:rPr>
          <w:rFonts w:ascii="Arial" w:eastAsia="Calibri" w:hAnsi="Arial" w:cs="Arial"/>
          <w:noProof/>
          <w:sz w:val="21"/>
          <w:szCs w:val="21"/>
          <w:lang w:val="en-AU"/>
        </w:rPr>
        <w:t>)</w:t>
      </w:r>
      <w:r w:rsidR="00BB1BDA" w:rsidRPr="00AB568D">
        <w:rPr>
          <w:rFonts w:ascii="Arial" w:eastAsia="Calibri" w:hAnsi="Arial" w:cs="Arial"/>
          <w:sz w:val="21"/>
          <w:szCs w:val="21"/>
          <w:lang w:val="en-AU"/>
        </w:rPr>
        <w:fldChar w:fldCharType="end"/>
      </w:r>
      <w:r w:rsidR="00BB1BDA" w:rsidRPr="00AB568D">
        <w:rPr>
          <w:rFonts w:ascii="Arial" w:eastAsia="Calibri" w:hAnsi="Arial" w:cs="Arial"/>
          <w:sz w:val="21"/>
          <w:szCs w:val="21"/>
          <w:lang w:val="en-AU"/>
        </w:rPr>
        <w:t xml:space="preserve"> </w:t>
      </w:r>
      <w:r w:rsidR="007A6ACB" w:rsidRPr="00AB568D">
        <w:rPr>
          <w:rFonts w:ascii="Arial" w:eastAsia="Calibri" w:hAnsi="Arial" w:cs="Arial"/>
          <w:sz w:val="21"/>
          <w:szCs w:val="21"/>
          <w:lang w:val="en-AU"/>
        </w:rPr>
        <w:t>or ethical affordances</w:t>
      </w:r>
      <w:r w:rsidR="00BB1BDA" w:rsidRPr="00AB568D">
        <w:rPr>
          <w:rFonts w:ascii="Arial" w:eastAsia="Calibri" w:hAnsi="Arial" w:cs="Arial"/>
          <w:sz w:val="21"/>
          <w:szCs w:val="21"/>
          <w:lang w:val="en-AU"/>
        </w:rPr>
        <w:t xml:space="preserve"> </w:t>
      </w:r>
      <w:r w:rsidR="00BB1BDA" w:rsidRPr="00AB568D">
        <w:rPr>
          <w:rFonts w:ascii="Arial" w:eastAsia="Calibri" w:hAnsi="Arial" w:cs="Arial"/>
          <w:sz w:val="21"/>
          <w:szCs w:val="21"/>
          <w:lang w:val="en-AU"/>
        </w:rPr>
        <w:fldChar w:fldCharType="begin"/>
      </w:r>
      <w:r w:rsidR="00BB1BDA" w:rsidRPr="00AB568D">
        <w:rPr>
          <w:rFonts w:ascii="Arial" w:eastAsia="Calibri" w:hAnsi="Arial" w:cs="Arial"/>
          <w:sz w:val="21"/>
          <w:szCs w:val="21"/>
          <w:lang w:val="en-AU"/>
        </w:rPr>
        <w:instrText xml:space="preserve"> ADDIN EN.CITE &lt;EndNote&gt;&lt;Cite&gt;&lt;Author&gt;Warkentin&lt;/Author&gt;&lt;Year&gt;2009&lt;/Year&gt;&lt;RecNum&gt;191&lt;/RecNum&gt;&lt;DisplayText&gt;(Warkentin, 2009)&lt;/DisplayText&gt;&lt;record&gt;&lt;rec-number&gt;191&lt;/rec-number&gt;&lt;foreign-keys&gt;&lt;key app="EN" db-id="9ev5ttexyzzrdje5rzapsxaedd02az2wzz9w"&gt;191&lt;/key&gt;&lt;/foreign-keys&gt;&lt;ref-type name="Book Section"&gt;5&lt;/ref-type&gt;&lt;contributors&gt;&lt;authors&gt;&lt;author&gt;Warkentin, Traci&lt;/author&gt;&lt;/authors&gt;&lt;/contributors&gt;&lt;titles&gt;&lt;title&gt;Whale agency: Affordances and acts of resistance in captive environments&lt;/title&gt;&lt;secondary-title&gt;Animals and agency: an interdisciplinary exploration&lt;/secondary-title&gt;&lt;/titles&gt;&lt;pages&gt;23-43&lt;/pages&gt;&lt;dates&gt;&lt;year&gt;2009&lt;/year&gt;&lt;/dates&gt;&lt;pub-location&gt;Leiden&lt;/pub-location&gt;&lt;publisher&gt;Brill&lt;/publisher&gt;&lt;urls&gt;&lt;/urls&gt;&lt;/record&gt;&lt;/Cite&gt;&lt;/EndNote&gt;</w:instrText>
      </w:r>
      <w:r w:rsidR="00BB1BDA" w:rsidRPr="00AB568D">
        <w:rPr>
          <w:rFonts w:ascii="Arial" w:eastAsia="Calibri" w:hAnsi="Arial" w:cs="Arial"/>
          <w:sz w:val="21"/>
          <w:szCs w:val="21"/>
          <w:lang w:val="en-AU"/>
        </w:rPr>
        <w:fldChar w:fldCharType="separate"/>
      </w:r>
      <w:r w:rsidR="00BB1BDA" w:rsidRPr="00AB568D">
        <w:rPr>
          <w:rFonts w:ascii="Arial" w:eastAsia="Calibri" w:hAnsi="Arial" w:cs="Arial"/>
          <w:noProof/>
          <w:sz w:val="21"/>
          <w:szCs w:val="21"/>
          <w:lang w:val="en-AU"/>
        </w:rPr>
        <w:t>(</w:t>
      </w:r>
      <w:hyperlink w:anchor="_ENREF_10" w:tooltip="Warkentin, 2009 #191" w:history="1">
        <w:r w:rsidR="00AB568D" w:rsidRPr="00AB568D">
          <w:rPr>
            <w:rFonts w:ascii="Arial" w:eastAsia="Calibri" w:hAnsi="Arial" w:cs="Arial"/>
            <w:noProof/>
            <w:sz w:val="21"/>
            <w:szCs w:val="21"/>
            <w:lang w:val="en-AU"/>
          </w:rPr>
          <w:t>Warkentin, 2009</w:t>
        </w:r>
      </w:hyperlink>
      <w:r w:rsidR="00BB1BDA" w:rsidRPr="00AB568D">
        <w:rPr>
          <w:rFonts w:ascii="Arial" w:eastAsia="Calibri" w:hAnsi="Arial" w:cs="Arial"/>
          <w:noProof/>
          <w:sz w:val="21"/>
          <w:szCs w:val="21"/>
          <w:lang w:val="en-AU"/>
        </w:rPr>
        <w:t>)</w:t>
      </w:r>
      <w:r w:rsidR="00BB1BDA" w:rsidRPr="00AB568D">
        <w:rPr>
          <w:rFonts w:ascii="Arial" w:eastAsia="Calibri" w:hAnsi="Arial" w:cs="Arial"/>
          <w:sz w:val="21"/>
          <w:szCs w:val="21"/>
          <w:lang w:val="en-AU"/>
        </w:rPr>
        <w:fldChar w:fldCharType="end"/>
      </w:r>
      <w:r w:rsidR="00BB1BDA" w:rsidRPr="00AB568D">
        <w:rPr>
          <w:rFonts w:ascii="Arial" w:eastAsia="Calibri" w:hAnsi="Arial" w:cs="Arial"/>
          <w:sz w:val="21"/>
          <w:szCs w:val="21"/>
          <w:lang w:val="en-AU"/>
        </w:rPr>
        <w:t xml:space="preserve"> </w:t>
      </w:r>
      <w:r w:rsidR="007A6ACB" w:rsidRPr="00AB568D">
        <w:rPr>
          <w:rFonts w:ascii="Arial" w:eastAsia="Calibri" w:hAnsi="Arial" w:cs="Arial"/>
          <w:sz w:val="21"/>
          <w:szCs w:val="21"/>
          <w:lang w:val="en-AU"/>
        </w:rPr>
        <w:t>to other-than-human animals.</w:t>
      </w:r>
      <w:r w:rsidR="00755029" w:rsidRPr="00AB568D">
        <w:rPr>
          <w:rFonts w:ascii="Arial" w:eastAsia="Calibri" w:hAnsi="Arial" w:cs="Arial"/>
          <w:sz w:val="21"/>
          <w:szCs w:val="21"/>
          <w:lang w:val="en-AU"/>
        </w:rPr>
        <w:t xml:space="preserve"> </w:t>
      </w:r>
      <w:r w:rsidR="007A6ACB" w:rsidRPr="00AB568D">
        <w:rPr>
          <w:rFonts w:ascii="Arial" w:eastAsia="Calibri" w:hAnsi="Arial" w:cs="Arial"/>
          <w:sz w:val="21"/>
          <w:szCs w:val="21"/>
          <w:lang w:val="en-AU"/>
        </w:rPr>
        <w:t>Arising from this embodied ‘moral imagination’</w:t>
      </w:r>
      <w:r w:rsidR="00BB1BDA" w:rsidRPr="00AB568D">
        <w:rPr>
          <w:rFonts w:ascii="Arial" w:eastAsia="Calibri" w:hAnsi="Arial" w:cs="Arial"/>
          <w:sz w:val="21"/>
          <w:szCs w:val="21"/>
          <w:lang w:val="en-AU"/>
        </w:rPr>
        <w:t xml:space="preserve"> </w:t>
      </w:r>
      <w:r w:rsidR="00BB1BDA" w:rsidRPr="00AB568D">
        <w:rPr>
          <w:rFonts w:ascii="Arial" w:eastAsia="Calibri" w:hAnsi="Arial" w:cs="Arial"/>
          <w:sz w:val="21"/>
          <w:szCs w:val="21"/>
          <w:lang w:val="en-AU"/>
        </w:rPr>
        <w:fldChar w:fldCharType="begin"/>
      </w:r>
      <w:r w:rsidR="00BB1BDA" w:rsidRPr="00AB568D">
        <w:rPr>
          <w:rFonts w:ascii="Arial" w:eastAsia="Calibri" w:hAnsi="Arial" w:cs="Arial"/>
          <w:sz w:val="21"/>
          <w:szCs w:val="21"/>
          <w:lang w:val="en-AU"/>
        </w:rPr>
        <w:instrText xml:space="preserve"> ADDIN EN.CITE &lt;EndNote&gt;&lt;Cite&gt;&lt;Author&gt;Hamington&lt;/Author&gt;&lt;Year&gt;2008&lt;/Year&gt;&lt;RecNum&gt;816&lt;/RecNum&gt;&lt;DisplayText&gt;(Hamington, 2008)&lt;/DisplayText&gt;&lt;record&gt;&lt;rec-number&gt;816&lt;/rec-number&gt;&lt;foreign-keys&gt;&lt;key app="EN" db-id="9ev5ttexyzzrdje5rzapsxaedd02az2wzz9w"&gt;816&lt;/key&gt;&lt;/foreign-keys&gt;&lt;ref-type name="Journal Article"&gt;17&lt;/ref-type&gt;&lt;contributors&gt;&lt;authors&gt;&lt;author&gt;Maurice Hamington&lt;/author&gt;&lt;/authors&gt;&lt;/contributors&gt;&lt;titles&gt;&lt;title&gt;Learning ethics from our relationships with animals: Moral imagination&lt;/title&gt;&lt;secondary-title&gt;International Journal of Applied Philosophy&lt;/secondary-title&gt;&lt;/titles&gt;&lt;periodical&gt;&lt;full-title&gt;International Journal of Applied Philosophy&lt;/full-title&gt;&lt;/periodical&gt;&lt;pages&gt;268-284&lt;/pages&gt;&lt;volume&gt;22&lt;/volume&gt;&lt;number&gt;2&lt;/number&gt;&lt;dates&gt;&lt;year&gt;2008&lt;/year&gt;&lt;/dates&gt;&lt;urls&gt;&lt;/urls&gt;&lt;/record&gt;&lt;/Cite&gt;&lt;/EndNote&gt;</w:instrText>
      </w:r>
      <w:r w:rsidR="00BB1BDA" w:rsidRPr="00AB568D">
        <w:rPr>
          <w:rFonts w:ascii="Arial" w:eastAsia="Calibri" w:hAnsi="Arial" w:cs="Arial"/>
          <w:sz w:val="21"/>
          <w:szCs w:val="21"/>
          <w:lang w:val="en-AU"/>
        </w:rPr>
        <w:fldChar w:fldCharType="separate"/>
      </w:r>
      <w:r w:rsidR="00BB1BDA" w:rsidRPr="00AB568D">
        <w:rPr>
          <w:rFonts w:ascii="Arial" w:eastAsia="Calibri" w:hAnsi="Arial" w:cs="Arial"/>
          <w:noProof/>
          <w:sz w:val="21"/>
          <w:szCs w:val="21"/>
          <w:lang w:val="en-AU"/>
        </w:rPr>
        <w:t>(</w:t>
      </w:r>
      <w:hyperlink w:anchor="_ENREF_3" w:tooltip="Hamington, 2008 #816" w:history="1">
        <w:r w:rsidR="00AB568D" w:rsidRPr="00AB568D">
          <w:rPr>
            <w:rFonts w:ascii="Arial" w:eastAsia="Calibri" w:hAnsi="Arial" w:cs="Arial"/>
            <w:noProof/>
            <w:sz w:val="21"/>
            <w:szCs w:val="21"/>
            <w:lang w:val="en-AU"/>
          </w:rPr>
          <w:t>Hamington, 2008</w:t>
        </w:r>
      </w:hyperlink>
      <w:r w:rsidR="00BB1BDA" w:rsidRPr="00AB568D">
        <w:rPr>
          <w:rFonts w:ascii="Arial" w:eastAsia="Calibri" w:hAnsi="Arial" w:cs="Arial"/>
          <w:noProof/>
          <w:sz w:val="21"/>
          <w:szCs w:val="21"/>
          <w:lang w:val="en-AU"/>
        </w:rPr>
        <w:t>)</w:t>
      </w:r>
      <w:r w:rsidR="00BB1BDA" w:rsidRPr="00AB568D">
        <w:rPr>
          <w:rFonts w:ascii="Arial" w:eastAsia="Calibri" w:hAnsi="Arial" w:cs="Arial"/>
          <w:sz w:val="21"/>
          <w:szCs w:val="21"/>
          <w:lang w:val="en-AU"/>
        </w:rPr>
        <w:fldChar w:fldCharType="end"/>
      </w:r>
      <w:r w:rsidR="00BB1BDA" w:rsidRPr="00AB568D">
        <w:rPr>
          <w:rFonts w:ascii="Arial" w:eastAsia="Calibri" w:hAnsi="Arial" w:cs="Arial"/>
          <w:sz w:val="21"/>
          <w:szCs w:val="21"/>
          <w:lang w:val="en-AU"/>
        </w:rPr>
        <w:t xml:space="preserve"> </w:t>
      </w:r>
      <w:r w:rsidR="007A6ACB" w:rsidRPr="00AB568D">
        <w:rPr>
          <w:rFonts w:ascii="Arial" w:eastAsia="Calibri" w:hAnsi="Arial" w:cs="Arial"/>
          <w:sz w:val="21"/>
          <w:szCs w:val="21"/>
          <w:lang w:val="en-AU"/>
        </w:rPr>
        <w:t xml:space="preserve">which </w:t>
      </w:r>
      <w:r w:rsidR="005A32E2" w:rsidRPr="00AB568D">
        <w:rPr>
          <w:rFonts w:ascii="Arial" w:eastAsia="Calibri" w:hAnsi="Arial" w:cs="Arial"/>
          <w:sz w:val="21"/>
          <w:szCs w:val="21"/>
          <w:lang w:val="en-AU"/>
        </w:rPr>
        <w:t xml:space="preserve">these </w:t>
      </w:r>
      <w:r w:rsidR="007A6ACB" w:rsidRPr="00AB568D">
        <w:rPr>
          <w:rFonts w:ascii="Arial" w:eastAsia="Calibri" w:hAnsi="Arial" w:cs="Arial"/>
          <w:sz w:val="21"/>
          <w:szCs w:val="21"/>
          <w:lang w:val="en-AU"/>
        </w:rPr>
        <w:t xml:space="preserve">relationships bring forth, empathy </w:t>
      </w:r>
      <w:r w:rsidR="00FB02BF" w:rsidRPr="00AB568D">
        <w:rPr>
          <w:rFonts w:ascii="Arial" w:eastAsia="Calibri" w:hAnsi="Arial" w:cs="Arial"/>
          <w:sz w:val="21"/>
          <w:szCs w:val="21"/>
          <w:lang w:val="en-AU"/>
        </w:rPr>
        <w:t xml:space="preserve">and care </w:t>
      </w:r>
      <w:r w:rsidR="00D461BF" w:rsidRPr="00AB568D">
        <w:rPr>
          <w:rFonts w:ascii="Arial" w:eastAsia="Calibri" w:hAnsi="Arial" w:cs="Arial"/>
          <w:sz w:val="21"/>
          <w:szCs w:val="21"/>
          <w:lang w:val="en-AU"/>
        </w:rPr>
        <w:t xml:space="preserve">can </w:t>
      </w:r>
      <w:r w:rsidR="00FB02BF" w:rsidRPr="00AB568D">
        <w:rPr>
          <w:rFonts w:ascii="Arial" w:eastAsia="Calibri" w:hAnsi="Arial" w:cs="Arial"/>
          <w:sz w:val="21"/>
          <w:szCs w:val="21"/>
          <w:lang w:val="en-AU"/>
        </w:rPr>
        <w:t xml:space="preserve">extend beyond previously considered limitations to </w:t>
      </w:r>
      <w:r w:rsidR="005A32E2" w:rsidRPr="00AB568D">
        <w:rPr>
          <w:rFonts w:ascii="Arial" w:eastAsia="Calibri" w:hAnsi="Arial" w:cs="Arial"/>
          <w:sz w:val="21"/>
          <w:szCs w:val="21"/>
          <w:lang w:val="en-AU"/>
        </w:rPr>
        <w:t>animals</w:t>
      </w:r>
      <w:r w:rsidR="00D461BF" w:rsidRPr="00AB568D">
        <w:rPr>
          <w:rFonts w:ascii="Arial" w:eastAsia="Calibri" w:hAnsi="Arial" w:cs="Arial"/>
          <w:sz w:val="21"/>
          <w:szCs w:val="21"/>
          <w:lang w:val="en-AU"/>
        </w:rPr>
        <w:t>,</w:t>
      </w:r>
      <w:r w:rsidR="005A32E2" w:rsidRPr="00AB568D">
        <w:rPr>
          <w:rFonts w:ascii="Arial" w:eastAsia="Calibri" w:hAnsi="Arial" w:cs="Arial"/>
          <w:sz w:val="21"/>
          <w:szCs w:val="21"/>
          <w:lang w:val="en-AU"/>
        </w:rPr>
        <w:t xml:space="preserve"> but also</w:t>
      </w:r>
      <w:r w:rsidR="00BB1BDA" w:rsidRPr="00AB568D">
        <w:rPr>
          <w:rFonts w:ascii="Arial" w:eastAsia="Calibri" w:hAnsi="Arial" w:cs="Arial"/>
          <w:sz w:val="21"/>
          <w:szCs w:val="21"/>
          <w:lang w:val="en-AU"/>
        </w:rPr>
        <w:t xml:space="preserve"> </w:t>
      </w:r>
      <w:r w:rsidR="00FB407E" w:rsidRPr="00AB568D">
        <w:rPr>
          <w:rFonts w:ascii="Arial" w:eastAsia="Calibri" w:hAnsi="Arial" w:cs="Arial"/>
          <w:sz w:val="21"/>
          <w:szCs w:val="21"/>
          <w:lang w:val="en-AU"/>
        </w:rPr>
        <w:t>certain groups of humans as well or at some intersection of the two.</w:t>
      </w:r>
      <w:r w:rsidR="00F2075A" w:rsidRPr="00AB568D">
        <w:rPr>
          <w:sz w:val="21"/>
          <w:szCs w:val="21"/>
        </w:rPr>
        <w:t xml:space="preserve"> </w:t>
      </w:r>
    </w:p>
    <w:p w14:paraId="1372C010" w14:textId="18B679E3" w:rsidR="00410920" w:rsidRDefault="00443686" w:rsidP="00443686">
      <w:pPr>
        <w:ind w:firstLine="720"/>
        <w:jc w:val="both"/>
        <w:rPr>
          <w:rFonts w:ascii="Arial" w:hAnsi="Arial" w:cs="Arial"/>
          <w:sz w:val="21"/>
          <w:szCs w:val="21"/>
          <w:lang w:val="en-AU"/>
        </w:rPr>
      </w:pPr>
      <w:r w:rsidRPr="00AB568D">
        <w:rPr>
          <w:rFonts w:ascii="Arial" w:hAnsi="Arial" w:cs="Arial"/>
          <w:sz w:val="21"/>
          <w:szCs w:val="21"/>
          <w:lang w:val="en-AU"/>
        </w:rPr>
        <w:t>The convenors of this stream welcome submissions that explore the vulnerability of diverse subjects, within multiple contexts and different disciplinary fields of study</w:t>
      </w:r>
      <w:r w:rsidR="00AB568D" w:rsidRPr="00AB568D">
        <w:rPr>
          <w:rFonts w:ascii="Arial" w:hAnsi="Arial" w:cs="Arial"/>
          <w:sz w:val="21"/>
          <w:szCs w:val="21"/>
          <w:lang w:val="en-AU"/>
        </w:rPr>
        <w:t xml:space="preserve"> that need not be managerial in focus</w:t>
      </w:r>
      <w:r w:rsidRPr="00AB568D">
        <w:rPr>
          <w:rFonts w:ascii="Arial" w:hAnsi="Arial" w:cs="Arial"/>
          <w:sz w:val="21"/>
          <w:szCs w:val="21"/>
          <w:lang w:val="en-AU"/>
        </w:rPr>
        <w:t>.</w:t>
      </w:r>
      <w:r w:rsidR="00AB568D" w:rsidRPr="00AB568D">
        <w:rPr>
          <w:rFonts w:ascii="Arial" w:hAnsi="Arial" w:cs="Arial"/>
          <w:sz w:val="21"/>
          <w:szCs w:val="21"/>
          <w:lang w:val="en-AU"/>
        </w:rPr>
        <w:t xml:space="preserve"> </w:t>
      </w:r>
      <w:r w:rsidRPr="00AB568D">
        <w:rPr>
          <w:rFonts w:ascii="Arial" w:hAnsi="Arial" w:cs="Arial"/>
          <w:sz w:val="21"/>
          <w:szCs w:val="21"/>
          <w:lang w:val="en-AU"/>
        </w:rPr>
        <w:t>The overarching aim is to</w:t>
      </w:r>
      <w:r w:rsidR="00A92E1A" w:rsidRPr="00AB568D">
        <w:rPr>
          <w:rFonts w:ascii="Arial" w:hAnsi="Arial" w:cs="Arial"/>
          <w:sz w:val="21"/>
          <w:szCs w:val="21"/>
          <w:lang w:val="en-AU"/>
        </w:rPr>
        <w:t xml:space="preserve"> </w:t>
      </w:r>
      <w:r w:rsidR="00410920" w:rsidRPr="00AB568D">
        <w:rPr>
          <w:rFonts w:ascii="Arial" w:hAnsi="Arial" w:cs="Arial"/>
          <w:sz w:val="21"/>
          <w:szCs w:val="21"/>
          <w:lang w:val="en-AU"/>
        </w:rPr>
        <w:t xml:space="preserve">wrestle with the idea of </w:t>
      </w:r>
      <w:r w:rsidR="00F2075A" w:rsidRPr="00AB568D">
        <w:rPr>
          <w:rFonts w:ascii="Arial" w:hAnsi="Arial" w:cs="Arial"/>
          <w:sz w:val="21"/>
          <w:szCs w:val="21"/>
          <w:lang w:val="en-AU"/>
        </w:rPr>
        <w:t xml:space="preserve">the </w:t>
      </w:r>
      <w:r w:rsidR="00410920" w:rsidRPr="00AB568D">
        <w:rPr>
          <w:rFonts w:ascii="Arial" w:hAnsi="Arial" w:cs="Arial"/>
          <w:sz w:val="21"/>
          <w:szCs w:val="21"/>
          <w:lang w:val="en-AU"/>
        </w:rPr>
        <w:t xml:space="preserve">vulnerability </w:t>
      </w:r>
      <w:r w:rsidR="00A92E1A" w:rsidRPr="00AB568D">
        <w:rPr>
          <w:rFonts w:ascii="Arial" w:hAnsi="Arial" w:cs="Arial"/>
          <w:sz w:val="21"/>
          <w:szCs w:val="21"/>
          <w:lang w:val="en-AU"/>
        </w:rPr>
        <w:t>of l</w:t>
      </w:r>
      <w:r w:rsidR="00D35428" w:rsidRPr="00AB568D">
        <w:rPr>
          <w:rFonts w:ascii="Arial" w:hAnsi="Arial" w:cs="Arial"/>
          <w:sz w:val="21"/>
          <w:szCs w:val="21"/>
          <w:lang w:val="en-AU"/>
        </w:rPr>
        <w:t>if</w:t>
      </w:r>
      <w:r w:rsidR="00A92E1A" w:rsidRPr="00AB568D">
        <w:rPr>
          <w:rFonts w:ascii="Arial" w:hAnsi="Arial" w:cs="Arial"/>
          <w:sz w:val="21"/>
          <w:szCs w:val="21"/>
          <w:lang w:val="en-AU"/>
        </w:rPr>
        <w:t xml:space="preserve">e </w:t>
      </w:r>
      <w:r w:rsidR="00937FAC" w:rsidRPr="00AB568D">
        <w:rPr>
          <w:rFonts w:ascii="Arial" w:hAnsi="Arial" w:cs="Arial"/>
          <w:sz w:val="21"/>
          <w:szCs w:val="21"/>
          <w:lang w:val="en-AU"/>
        </w:rPr>
        <w:t xml:space="preserve">and </w:t>
      </w:r>
      <w:r w:rsidR="00A92E1A" w:rsidRPr="00AB568D">
        <w:rPr>
          <w:rFonts w:ascii="Arial" w:hAnsi="Arial" w:cs="Arial"/>
          <w:sz w:val="21"/>
          <w:szCs w:val="21"/>
          <w:lang w:val="en-AU"/>
        </w:rPr>
        <w:t>consider</w:t>
      </w:r>
      <w:r w:rsidR="00410920" w:rsidRPr="00AB568D">
        <w:rPr>
          <w:rFonts w:ascii="Arial" w:hAnsi="Arial" w:cs="Arial"/>
          <w:sz w:val="21"/>
          <w:szCs w:val="21"/>
          <w:lang w:val="en-AU"/>
        </w:rPr>
        <w:t xml:space="preserve"> the possibility of</w:t>
      </w:r>
      <w:r w:rsidRPr="00AB568D">
        <w:rPr>
          <w:rFonts w:ascii="Arial" w:hAnsi="Arial" w:cs="Arial"/>
          <w:sz w:val="21"/>
          <w:szCs w:val="21"/>
          <w:lang w:val="en-AU"/>
        </w:rPr>
        <w:t xml:space="preserve"> sustaining ethical relations between beings that are intrinsically motivated by love, but often exists in contexts that are not always conducive to sustaining such relations. </w:t>
      </w:r>
    </w:p>
    <w:p w14:paraId="2B6EB3E9" w14:textId="50F8BF32" w:rsidR="00EB2C42" w:rsidRDefault="00EB2C42" w:rsidP="00443686">
      <w:pPr>
        <w:ind w:firstLine="720"/>
        <w:jc w:val="both"/>
        <w:rPr>
          <w:rFonts w:ascii="Arial" w:hAnsi="Arial" w:cs="Arial"/>
          <w:sz w:val="21"/>
          <w:szCs w:val="21"/>
          <w:lang w:val="en-AU"/>
        </w:rPr>
      </w:pPr>
    </w:p>
    <w:p w14:paraId="71CBBAED" w14:textId="3FE0DF8C" w:rsidR="00EB2C42" w:rsidRPr="001D4A9D" w:rsidRDefault="00EB2C42" w:rsidP="001D4A9D">
      <w:r w:rsidRPr="00EB2C42">
        <w:rPr>
          <w:rFonts w:ascii="Arial" w:hAnsi="Arial" w:cs="Arial"/>
          <w:i/>
          <w:sz w:val="21"/>
          <w:szCs w:val="21"/>
          <w:lang w:val="en-AU"/>
        </w:rPr>
        <w:t>Please submit a 500-word abstract (excluding references, one page, Word document NOT PDF, single spaced, no header, footers or track changes) together with</w:t>
      </w:r>
      <w:r w:rsidR="001D4A9D">
        <w:rPr>
          <w:rFonts w:ascii="Arial" w:hAnsi="Arial" w:cs="Arial"/>
          <w:i/>
          <w:sz w:val="21"/>
          <w:szCs w:val="21"/>
          <w:lang w:val="en-AU"/>
        </w:rPr>
        <w:t xml:space="preserve"> your contact information to </w:t>
      </w:r>
      <w:hyperlink r:id="rId7" w:history="1">
        <w:r w:rsidR="001D4A9D">
          <w:rPr>
            <w:rStyle w:val="Hyperlink"/>
          </w:rPr>
          <w:t>creaturelyethics2019@gmail.com</w:t>
        </w:r>
      </w:hyperlink>
      <w:r w:rsidRPr="00EB2C42">
        <w:rPr>
          <w:rFonts w:ascii="Arial" w:hAnsi="Arial" w:cs="Arial"/>
          <w:i/>
          <w:sz w:val="21"/>
          <w:szCs w:val="21"/>
          <w:lang w:val="en-AU"/>
        </w:rPr>
        <w:t>. The deadline for submission of abstracts is January 31</w:t>
      </w:r>
      <w:r w:rsidRPr="00EB2C42">
        <w:rPr>
          <w:rFonts w:ascii="Arial" w:hAnsi="Arial" w:cs="Arial"/>
          <w:i/>
          <w:sz w:val="21"/>
          <w:szCs w:val="21"/>
          <w:vertAlign w:val="superscript"/>
          <w:lang w:val="en-AU"/>
        </w:rPr>
        <w:t>st</w:t>
      </w:r>
      <w:r w:rsidRPr="00EB2C42">
        <w:rPr>
          <w:rFonts w:ascii="Arial" w:hAnsi="Arial" w:cs="Arial"/>
          <w:i/>
          <w:sz w:val="21"/>
          <w:szCs w:val="21"/>
          <w:lang w:val="en-AU"/>
        </w:rPr>
        <w:t>, 2019</w:t>
      </w:r>
      <w:r>
        <w:rPr>
          <w:rFonts w:ascii="Arial" w:hAnsi="Arial" w:cs="Arial"/>
          <w:i/>
          <w:sz w:val="21"/>
          <w:szCs w:val="21"/>
          <w:lang w:val="en-AU"/>
        </w:rPr>
        <w:t xml:space="preserve">. </w:t>
      </w:r>
      <w:r w:rsidR="00EA2565">
        <w:rPr>
          <w:rFonts w:ascii="Arial" w:hAnsi="Arial" w:cs="Arial"/>
          <w:i/>
          <w:sz w:val="21"/>
          <w:szCs w:val="21"/>
          <w:lang w:val="en-AU"/>
        </w:rPr>
        <w:t>W</w:t>
      </w:r>
      <w:r w:rsidRPr="00EB2C42">
        <w:rPr>
          <w:rFonts w:ascii="Arial" w:hAnsi="Arial" w:cs="Arial"/>
          <w:i/>
          <w:sz w:val="21"/>
          <w:szCs w:val="21"/>
          <w:lang w:val="en-AU"/>
        </w:rPr>
        <w:t xml:space="preserve">e will notify you of our decision by the end of February. </w:t>
      </w:r>
    </w:p>
    <w:p w14:paraId="3221B7AB" w14:textId="77777777" w:rsidR="00FB407E" w:rsidRPr="00D176B4" w:rsidRDefault="00FB407E">
      <w:pPr>
        <w:rPr>
          <w:rFonts w:ascii="Arial" w:hAnsi="Arial" w:cs="Arial"/>
          <w:sz w:val="24"/>
          <w:szCs w:val="24"/>
        </w:rPr>
      </w:pPr>
    </w:p>
    <w:p w14:paraId="4C09F2FA" w14:textId="09717A03" w:rsidR="00B735FB" w:rsidRPr="00D176B4" w:rsidRDefault="00410920">
      <w:pPr>
        <w:rPr>
          <w:rFonts w:ascii="Arial" w:hAnsi="Arial" w:cs="Arial"/>
          <w:b/>
          <w:caps/>
          <w:sz w:val="28"/>
          <w:szCs w:val="28"/>
        </w:rPr>
      </w:pPr>
      <w:r w:rsidRPr="00D176B4">
        <w:rPr>
          <w:rFonts w:ascii="Arial" w:hAnsi="Arial" w:cs="Arial"/>
          <w:b/>
          <w:caps/>
          <w:sz w:val="28"/>
          <w:szCs w:val="28"/>
        </w:rPr>
        <w:t>References</w:t>
      </w:r>
    </w:p>
    <w:p w14:paraId="149C3FF0" w14:textId="77777777" w:rsidR="00AB568D" w:rsidRPr="00AB568D" w:rsidRDefault="00B735FB" w:rsidP="00AB568D">
      <w:pPr>
        <w:pStyle w:val="EndNoteBibliography"/>
        <w:spacing w:after="0"/>
        <w:ind w:left="720" w:hanging="720"/>
      </w:pPr>
      <w:r w:rsidRPr="00D176B4">
        <w:rPr>
          <w:rFonts w:ascii="Arial" w:hAnsi="Arial" w:cs="Arial"/>
          <w:sz w:val="21"/>
          <w:szCs w:val="21"/>
        </w:rPr>
        <w:fldChar w:fldCharType="begin"/>
      </w:r>
      <w:r w:rsidRPr="00D176B4">
        <w:rPr>
          <w:rFonts w:ascii="Arial" w:hAnsi="Arial" w:cs="Arial"/>
          <w:sz w:val="21"/>
          <w:szCs w:val="21"/>
        </w:rPr>
        <w:instrText xml:space="preserve"> ADDIN EN.REFLIST </w:instrText>
      </w:r>
      <w:r w:rsidRPr="00D176B4">
        <w:rPr>
          <w:rFonts w:ascii="Arial" w:hAnsi="Arial" w:cs="Arial"/>
          <w:sz w:val="21"/>
          <w:szCs w:val="21"/>
        </w:rPr>
        <w:fldChar w:fldCharType="separate"/>
      </w:r>
      <w:bookmarkStart w:id="0" w:name="_ENREF_1"/>
      <w:r w:rsidR="00AB568D" w:rsidRPr="00AB568D">
        <w:t xml:space="preserve">Connolly, L., &amp; Cullen, J. (2017). Animals and organisations: An ethic of care framework </w:t>
      </w:r>
      <w:r w:rsidR="00AB568D" w:rsidRPr="00AB568D">
        <w:rPr>
          <w:i/>
        </w:rPr>
        <w:t>Organization &amp; Environment</w:t>
      </w:r>
      <w:r w:rsidR="00AB568D" w:rsidRPr="00AB568D">
        <w:t xml:space="preserve">, 1-19. </w:t>
      </w:r>
      <w:bookmarkEnd w:id="0"/>
    </w:p>
    <w:p w14:paraId="2925495A" w14:textId="77777777" w:rsidR="00AB568D" w:rsidRPr="00AB568D" w:rsidRDefault="00AB568D" w:rsidP="00AB568D">
      <w:pPr>
        <w:pStyle w:val="EndNoteBibliography"/>
        <w:spacing w:after="0"/>
        <w:ind w:left="720" w:hanging="720"/>
      </w:pPr>
      <w:bookmarkStart w:id="1" w:name="_ENREF_2"/>
      <w:r w:rsidRPr="00AB568D">
        <w:t xml:space="preserve">Gunderson, R. (2014). The First-generation Frankfurt School on the animal question: Foundations for a normative sociological animal studies. </w:t>
      </w:r>
      <w:r w:rsidRPr="00AB568D">
        <w:rPr>
          <w:i/>
        </w:rPr>
        <w:t>Sociological Perspectives, 57</w:t>
      </w:r>
      <w:r w:rsidRPr="00AB568D">
        <w:t xml:space="preserve">(3), 285-300. </w:t>
      </w:r>
      <w:bookmarkEnd w:id="1"/>
    </w:p>
    <w:p w14:paraId="26E45C7D" w14:textId="77777777" w:rsidR="00AB568D" w:rsidRPr="00AB568D" w:rsidRDefault="00AB568D" w:rsidP="00AB568D">
      <w:pPr>
        <w:pStyle w:val="EndNoteBibliography"/>
        <w:spacing w:after="0"/>
        <w:ind w:left="720" w:hanging="720"/>
      </w:pPr>
      <w:bookmarkStart w:id="2" w:name="_ENREF_3"/>
      <w:r w:rsidRPr="00AB568D">
        <w:t xml:space="preserve">Hamington, M. (2008). Learning ethics from our relationships with animals: Moral imagination. </w:t>
      </w:r>
      <w:r w:rsidRPr="00AB568D">
        <w:rPr>
          <w:i/>
        </w:rPr>
        <w:t>International Journal of Applied Philosophy, 22</w:t>
      </w:r>
      <w:r w:rsidRPr="00AB568D">
        <w:t xml:space="preserve">(2), 268-284. </w:t>
      </w:r>
      <w:bookmarkEnd w:id="2"/>
    </w:p>
    <w:p w14:paraId="5B04425A" w14:textId="77777777" w:rsidR="00AB568D" w:rsidRPr="00AB568D" w:rsidRDefault="00AB568D" w:rsidP="00AB568D">
      <w:pPr>
        <w:pStyle w:val="EndNoteBibliography"/>
        <w:spacing w:after="0"/>
        <w:ind w:left="720" w:hanging="720"/>
      </w:pPr>
      <w:bookmarkStart w:id="3" w:name="_ENREF_4"/>
      <w:r w:rsidRPr="00AB568D">
        <w:t xml:space="preserve">Krawczyk, V. J., &amp; Barthold, C. (2018). The affordance of compassion for animals: A filmic exploration of industrial linear rhythms. </w:t>
      </w:r>
      <w:r w:rsidRPr="00AB568D">
        <w:rPr>
          <w:i/>
        </w:rPr>
        <w:t>Culture and Organization, 24</w:t>
      </w:r>
      <w:r w:rsidRPr="00AB568D">
        <w:t xml:space="preserve">(4), 268-284. </w:t>
      </w:r>
      <w:bookmarkEnd w:id="3"/>
    </w:p>
    <w:p w14:paraId="34E770AF" w14:textId="77777777" w:rsidR="00AB568D" w:rsidRPr="00AB568D" w:rsidRDefault="00AB568D" w:rsidP="00AB568D">
      <w:pPr>
        <w:pStyle w:val="EndNoteBibliography"/>
        <w:spacing w:after="0"/>
        <w:ind w:left="720" w:hanging="720"/>
      </w:pPr>
      <w:bookmarkStart w:id="4" w:name="_ENREF_5"/>
      <w:r w:rsidRPr="00AB568D">
        <w:t xml:space="preserve">Lefebvre, H. (2004). </w:t>
      </w:r>
      <w:r w:rsidRPr="00AB568D">
        <w:rPr>
          <w:i/>
        </w:rPr>
        <w:t>Rhythmanalysis: Space, Time and Everyday Life</w:t>
      </w:r>
      <w:r w:rsidRPr="00AB568D">
        <w:t>. New York: Continuum.</w:t>
      </w:r>
      <w:bookmarkEnd w:id="4"/>
    </w:p>
    <w:p w14:paraId="138010E2" w14:textId="77777777" w:rsidR="00AB568D" w:rsidRPr="00AB568D" w:rsidRDefault="00AB568D" w:rsidP="00AB568D">
      <w:pPr>
        <w:pStyle w:val="EndNoteBibliography"/>
        <w:spacing w:after="0"/>
        <w:ind w:left="720" w:hanging="720"/>
      </w:pPr>
      <w:bookmarkStart w:id="5" w:name="_ENREF_6"/>
      <w:r w:rsidRPr="00AB568D">
        <w:t xml:space="preserve">Linzey, A. (2009). </w:t>
      </w:r>
      <w:r w:rsidRPr="00AB568D">
        <w:rPr>
          <w:i/>
        </w:rPr>
        <w:t>Why animal suffering matters: Philosophy, theology, and practical ethics</w:t>
      </w:r>
      <w:r w:rsidRPr="00AB568D">
        <w:t>. Oxford: Oxford University Press.</w:t>
      </w:r>
      <w:bookmarkEnd w:id="5"/>
    </w:p>
    <w:p w14:paraId="340F2CFA" w14:textId="77777777" w:rsidR="00AB568D" w:rsidRPr="00AB568D" w:rsidRDefault="00AB568D" w:rsidP="00AB568D">
      <w:pPr>
        <w:pStyle w:val="EndNoteBibliography"/>
        <w:spacing w:after="0"/>
        <w:ind w:left="720" w:hanging="720"/>
      </w:pPr>
      <w:bookmarkStart w:id="6" w:name="_ENREF_7"/>
      <w:r w:rsidRPr="00AB568D">
        <w:t xml:space="preserve">Pick, A. (2011). </w:t>
      </w:r>
      <w:r w:rsidRPr="00AB568D">
        <w:rPr>
          <w:i/>
        </w:rPr>
        <w:t>Creaturely poetics: Animality and vulnerability in literature and film</w:t>
      </w:r>
      <w:r w:rsidRPr="00AB568D">
        <w:t>. New York: Columbia University Press.</w:t>
      </w:r>
      <w:bookmarkEnd w:id="6"/>
    </w:p>
    <w:p w14:paraId="644F44F2" w14:textId="77777777" w:rsidR="00AB568D" w:rsidRPr="00AB568D" w:rsidRDefault="00AB568D" w:rsidP="00AB568D">
      <w:pPr>
        <w:pStyle w:val="EndNoteBibliography"/>
        <w:spacing w:after="0"/>
        <w:ind w:left="720" w:hanging="720"/>
      </w:pPr>
      <w:bookmarkStart w:id="7" w:name="_ENREF_8"/>
      <w:r w:rsidRPr="00AB568D">
        <w:t xml:space="preserve">Plumwood, V. (1993). </w:t>
      </w:r>
      <w:r w:rsidRPr="00AB568D">
        <w:rPr>
          <w:i/>
        </w:rPr>
        <w:t>Feminism and the mastery of nature</w:t>
      </w:r>
      <w:r w:rsidRPr="00AB568D">
        <w:t>. London: Routledge.</w:t>
      </w:r>
      <w:bookmarkEnd w:id="7"/>
    </w:p>
    <w:p w14:paraId="4CBC4862" w14:textId="77777777" w:rsidR="00AB568D" w:rsidRPr="00AB568D" w:rsidRDefault="00AB568D" w:rsidP="00AB568D">
      <w:pPr>
        <w:pStyle w:val="EndNoteBibliography"/>
        <w:spacing w:after="0"/>
        <w:ind w:left="720" w:hanging="720"/>
      </w:pPr>
      <w:bookmarkStart w:id="8" w:name="_ENREF_9"/>
      <w:r w:rsidRPr="00AB568D">
        <w:t xml:space="preserve">Pullen, A., &amp; Rhodes, C. (2015). Ethics, embodiment and organizations. </w:t>
      </w:r>
      <w:r w:rsidRPr="00AB568D">
        <w:rPr>
          <w:i/>
        </w:rPr>
        <w:t>Organization, 22</w:t>
      </w:r>
      <w:r w:rsidRPr="00AB568D">
        <w:t xml:space="preserve">(2), 159-165. </w:t>
      </w:r>
      <w:bookmarkEnd w:id="8"/>
    </w:p>
    <w:p w14:paraId="7577FC90" w14:textId="77777777" w:rsidR="00AB568D" w:rsidRPr="00AB568D" w:rsidRDefault="00AB568D" w:rsidP="00AB568D">
      <w:pPr>
        <w:pStyle w:val="EndNoteBibliography"/>
        <w:ind w:left="720" w:hanging="720"/>
      </w:pPr>
      <w:bookmarkStart w:id="9" w:name="_ENREF_10"/>
      <w:r w:rsidRPr="00AB568D">
        <w:t xml:space="preserve">Warkentin, T. (2009). Whale agency: Affordances and acts of resistance in captive environments </w:t>
      </w:r>
      <w:r w:rsidRPr="00AB568D">
        <w:rPr>
          <w:i/>
        </w:rPr>
        <w:t>Animals and agency: an interdisciplinary exploration</w:t>
      </w:r>
      <w:r w:rsidRPr="00AB568D">
        <w:t xml:space="preserve"> (pp. 23-43). Leiden: Brill.</w:t>
      </w:r>
      <w:bookmarkEnd w:id="9"/>
    </w:p>
    <w:p w14:paraId="73173613" w14:textId="409F2B08" w:rsidR="00F2075A" w:rsidRPr="0063634E" w:rsidRDefault="00B735FB">
      <w:pPr>
        <w:rPr>
          <w:rFonts w:ascii="Arial" w:hAnsi="Arial" w:cs="Arial"/>
          <w:sz w:val="21"/>
          <w:szCs w:val="21"/>
        </w:rPr>
      </w:pPr>
      <w:r w:rsidRPr="00D176B4">
        <w:rPr>
          <w:rFonts w:ascii="Arial" w:hAnsi="Arial" w:cs="Arial"/>
          <w:sz w:val="21"/>
          <w:szCs w:val="21"/>
        </w:rPr>
        <w:fldChar w:fldCharType="end"/>
      </w:r>
      <w:bookmarkStart w:id="10" w:name="_GoBack"/>
      <w:bookmarkEnd w:id="10"/>
    </w:p>
    <w:p w14:paraId="14CC90CC" w14:textId="06DBB163" w:rsidR="00F2075A" w:rsidRDefault="00F2075A">
      <w:pPr>
        <w:rPr>
          <w:rFonts w:ascii="Arial" w:hAnsi="Arial" w:cs="Arial"/>
          <w:sz w:val="24"/>
          <w:szCs w:val="24"/>
        </w:rPr>
      </w:pPr>
    </w:p>
    <w:p w14:paraId="0082B25A" w14:textId="063FCB6F" w:rsidR="000815EC" w:rsidRPr="00A17610" w:rsidRDefault="000815EC" w:rsidP="009424FF">
      <w:pPr>
        <w:jc w:val="both"/>
        <w:rPr>
          <w:rFonts w:ascii="Arial" w:hAnsi="Arial" w:cs="Arial"/>
          <w:sz w:val="21"/>
          <w:szCs w:val="21"/>
        </w:rPr>
      </w:pPr>
    </w:p>
    <w:sectPr w:rsidR="000815EC" w:rsidRPr="00A17610" w:rsidSect="0075502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33DB1" w14:textId="77777777" w:rsidR="00021E94" w:rsidRDefault="00021E94" w:rsidP="0063634E">
      <w:pPr>
        <w:spacing w:after="0" w:line="240" w:lineRule="auto"/>
      </w:pPr>
      <w:r>
        <w:separator/>
      </w:r>
    </w:p>
  </w:endnote>
  <w:endnote w:type="continuationSeparator" w:id="0">
    <w:p w14:paraId="362B456F" w14:textId="77777777" w:rsidR="00021E94" w:rsidRDefault="00021E94" w:rsidP="0063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3734"/>
      <w:docPartObj>
        <w:docPartGallery w:val="Page Numbers (Bottom of Page)"/>
        <w:docPartUnique/>
      </w:docPartObj>
    </w:sdtPr>
    <w:sdtEndPr>
      <w:rPr>
        <w:noProof/>
      </w:rPr>
    </w:sdtEndPr>
    <w:sdtContent>
      <w:p w14:paraId="115BE9CB" w14:textId="35FB3430" w:rsidR="0063634E" w:rsidRDefault="006363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0E1E83" w14:textId="77777777" w:rsidR="0063634E" w:rsidRDefault="00636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B0ADF" w14:textId="77777777" w:rsidR="00021E94" w:rsidRDefault="00021E94" w:rsidP="0063634E">
      <w:pPr>
        <w:spacing w:after="0" w:line="240" w:lineRule="auto"/>
      </w:pPr>
      <w:r>
        <w:separator/>
      </w:r>
    </w:p>
  </w:footnote>
  <w:footnote w:type="continuationSeparator" w:id="0">
    <w:p w14:paraId="02C45691" w14:textId="77777777" w:rsidR="00021E94" w:rsidRDefault="00021E94" w:rsidP="0063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2698B"/>
    <w:multiLevelType w:val="multilevel"/>
    <w:tmpl w:val="984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824FE"/>
    <w:multiLevelType w:val="hybridMultilevel"/>
    <w:tmpl w:val="D418142C"/>
    <w:lvl w:ilvl="0" w:tplc="71820FD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ev5ttexyzzrdje5rzapsxaedd02az2wzz9w&quot;&gt;The New PhD&lt;record-ids&gt;&lt;item&gt;12&lt;/item&gt;&lt;item&gt;177&lt;/item&gt;&lt;item&gt;191&lt;/item&gt;&lt;item&gt;647&lt;/item&gt;&lt;item&gt;649&lt;/item&gt;&lt;item&gt;801&lt;/item&gt;&lt;item&gt;802&lt;/item&gt;&lt;item&gt;814&lt;/item&gt;&lt;item&gt;815&lt;/item&gt;&lt;item&gt;816&lt;/item&gt;&lt;/record-ids&gt;&lt;/item&gt;&lt;/Libraries&gt;"/>
  </w:docVars>
  <w:rsids>
    <w:rsidRoot w:val="00E707C0"/>
    <w:rsid w:val="00021E94"/>
    <w:rsid w:val="00074EC2"/>
    <w:rsid w:val="000815EC"/>
    <w:rsid w:val="00087840"/>
    <w:rsid w:val="000A6FCD"/>
    <w:rsid w:val="000E3592"/>
    <w:rsid w:val="00140762"/>
    <w:rsid w:val="00166746"/>
    <w:rsid w:val="001710EA"/>
    <w:rsid w:val="0019007B"/>
    <w:rsid w:val="001B0EE6"/>
    <w:rsid w:val="001B0F63"/>
    <w:rsid w:val="001B64FB"/>
    <w:rsid w:val="001C03CB"/>
    <w:rsid w:val="001C4145"/>
    <w:rsid w:val="001D4A9D"/>
    <w:rsid w:val="001D648B"/>
    <w:rsid w:val="002240B5"/>
    <w:rsid w:val="00236503"/>
    <w:rsid w:val="00272E6D"/>
    <w:rsid w:val="003031EF"/>
    <w:rsid w:val="00333408"/>
    <w:rsid w:val="00334231"/>
    <w:rsid w:val="003414A3"/>
    <w:rsid w:val="003645FF"/>
    <w:rsid w:val="0037451B"/>
    <w:rsid w:val="00374EA5"/>
    <w:rsid w:val="003801DD"/>
    <w:rsid w:val="003947AA"/>
    <w:rsid w:val="003B1A4A"/>
    <w:rsid w:val="003D64AC"/>
    <w:rsid w:val="003E5175"/>
    <w:rsid w:val="00410920"/>
    <w:rsid w:val="00410B6E"/>
    <w:rsid w:val="00427FA7"/>
    <w:rsid w:val="00431C37"/>
    <w:rsid w:val="00443686"/>
    <w:rsid w:val="004E4AE3"/>
    <w:rsid w:val="004E58E0"/>
    <w:rsid w:val="00516A8E"/>
    <w:rsid w:val="005460E4"/>
    <w:rsid w:val="005518B2"/>
    <w:rsid w:val="0058470E"/>
    <w:rsid w:val="005A32E2"/>
    <w:rsid w:val="005E06DB"/>
    <w:rsid w:val="0063634E"/>
    <w:rsid w:val="006377C0"/>
    <w:rsid w:val="00640C3F"/>
    <w:rsid w:val="006417F0"/>
    <w:rsid w:val="00647F49"/>
    <w:rsid w:val="006616E5"/>
    <w:rsid w:val="00681986"/>
    <w:rsid w:val="00682477"/>
    <w:rsid w:val="006839A6"/>
    <w:rsid w:val="00695015"/>
    <w:rsid w:val="006E0D3F"/>
    <w:rsid w:val="007144F0"/>
    <w:rsid w:val="00721929"/>
    <w:rsid w:val="00755029"/>
    <w:rsid w:val="0075591C"/>
    <w:rsid w:val="00792A37"/>
    <w:rsid w:val="007A6ACB"/>
    <w:rsid w:val="007C70A5"/>
    <w:rsid w:val="0080416F"/>
    <w:rsid w:val="00821F33"/>
    <w:rsid w:val="00827142"/>
    <w:rsid w:val="008468C1"/>
    <w:rsid w:val="00890ED3"/>
    <w:rsid w:val="00891FC5"/>
    <w:rsid w:val="00935965"/>
    <w:rsid w:val="00937FAC"/>
    <w:rsid w:val="00941598"/>
    <w:rsid w:val="009424FF"/>
    <w:rsid w:val="00951FBC"/>
    <w:rsid w:val="00974F04"/>
    <w:rsid w:val="009840CE"/>
    <w:rsid w:val="009E26C3"/>
    <w:rsid w:val="00A17610"/>
    <w:rsid w:val="00A26733"/>
    <w:rsid w:val="00A456BF"/>
    <w:rsid w:val="00A63B91"/>
    <w:rsid w:val="00A7790B"/>
    <w:rsid w:val="00A8019F"/>
    <w:rsid w:val="00A92E1A"/>
    <w:rsid w:val="00AA3349"/>
    <w:rsid w:val="00AB255D"/>
    <w:rsid w:val="00AB568D"/>
    <w:rsid w:val="00AD2E30"/>
    <w:rsid w:val="00AF10E7"/>
    <w:rsid w:val="00B050BD"/>
    <w:rsid w:val="00B17504"/>
    <w:rsid w:val="00B20DC9"/>
    <w:rsid w:val="00B67B73"/>
    <w:rsid w:val="00B735FB"/>
    <w:rsid w:val="00B74977"/>
    <w:rsid w:val="00BA3E8C"/>
    <w:rsid w:val="00BB1BDA"/>
    <w:rsid w:val="00C139DC"/>
    <w:rsid w:val="00C22870"/>
    <w:rsid w:val="00C451A0"/>
    <w:rsid w:val="00C57151"/>
    <w:rsid w:val="00C829B6"/>
    <w:rsid w:val="00C84846"/>
    <w:rsid w:val="00C966E3"/>
    <w:rsid w:val="00CA4B38"/>
    <w:rsid w:val="00CB115B"/>
    <w:rsid w:val="00CC3553"/>
    <w:rsid w:val="00CD045A"/>
    <w:rsid w:val="00D068C8"/>
    <w:rsid w:val="00D176B4"/>
    <w:rsid w:val="00D35428"/>
    <w:rsid w:val="00D461BF"/>
    <w:rsid w:val="00D67DBD"/>
    <w:rsid w:val="00D9667E"/>
    <w:rsid w:val="00DC4739"/>
    <w:rsid w:val="00DD680A"/>
    <w:rsid w:val="00DD70C6"/>
    <w:rsid w:val="00DE6607"/>
    <w:rsid w:val="00E167D8"/>
    <w:rsid w:val="00E265EC"/>
    <w:rsid w:val="00E27DD3"/>
    <w:rsid w:val="00E27F6C"/>
    <w:rsid w:val="00E54A58"/>
    <w:rsid w:val="00E707C0"/>
    <w:rsid w:val="00EA0A71"/>
    <w:rsid w:val="00EA2565"/>
    <w:rsid w:val="00EB2C42"/>
    <w:rsid w:val="00ED5B81"/>
    <w:rsid w:val="00EF13EF"/>
    <w:rsid w:val="00F052BC"/>
    <w:rsid w:val="00F1434A"/>
    <w:rsid w:val="00F2075A"/>
    <w:rsid w:val="00F40483"/>
    <w:rsid w:val="00FA7C9C"/>
    <w:rsid w:val="00FB02BF"/>
    <w:rsid w:val="00FB407E"/>
    <w:rsid w:val="00FD4885"/>
    <w:rsid w:val="00FD5F89"/>
    <w:rsid w:val="00FF64A4"/>
  </w:rsids>
  <m:mathPr>
    <m:mathFont m:val="Cambria Math"/>
    <m:brkBin m:val="before"/>
    <m:brkBinSub m:val="--"/>
    <m:smallFrac m:val="0"/>
    <m:dispDef/>
    <m:lMargin m:val="0"/>
    <m:rMargin m:val="0"/>
    <m:defJc m:val="centerGroup"/>
    <m:wrapIndent m:val="1440"/>
    <m:intLim m:val="subSup"/>
    <m:naryLim m:val="undOvr"/>
  </m:mathPr>
  <w:themeFontLang w:val="en-AU"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B9A"/>
  <w15:chartTrackingRefBased/>
  <w15:docId w15:val="{22BDC96B-ABB1-4A52-8D5D-F1CB92D8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735F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735FB"/>
    <w:rPr>
      <w:rFonts w:ascii="Calibri" w:hAnsi="Calibri" w:cs="Calibri"/>
      <w:noProof/>
      <w:lang w:val="en-US"/>
    </w:rPr>
  </w:style>
  <w:style w:type="paragraph" w:customStyle="1" w:styleId="EndNoteBibliography">
    <w:name w:val="EndNote Bibliography"/>
    <w:basedOn w:val="Normal"/>
    <w:link w:val="EndNoteBibliographyChar"/>
    <w:rsid w:val="00B735F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735FB"/>
    <w:rPr>
      <w:rFonts w:ascii="Calibri" w:hAnsi="Calibri" w:cs="Calibri"/>
      <w:noProof/>
      <w:lang w:val="en-US"/>
    </w:rPr>
  </w:style>
  <w:style w:type="character" w:styleId="Hyperlink">
    <w:name w:val="Hyperlink"/>
    <w:basedOn w:val="DefaultParagraphFont"/>
    <w:uiPriority w:val="99"/>
    <w:unhideWhenUsed/>
    <w:rsid w:val="00B735FB"/>
    <w:rPr>
      <w:color w:val="0563C1" w:themeColor="hyperlink"/>
      <w:u w:val="single"/>
    </w:rPr>
  </w:style>
  <w:style w:type="character" w:customStyle="1" w:styleId="UnresolvedMention1">
    <w:name w:val="Unresolved Mention1"/>
    <w:basedOn w:val="DefaultParagraphFont"/>
    <w:uiPriority w:val="99"/>
    <w:semiHidden/>
    <w:unhideWhenUsed/>
    <w:rsid w:val="00B735FB"/>
    <w:rPr>
      <w:color w:val="605E5C"/>
      <w:shd w:val="clear" w:color="auto" w:fill="E1DFDD"/>
    </w:rPr>
  </w:style>
  <w:style w:type="paragraph" w:styleId="NormalWeb">
    <w:name w:val="Normal (Web)"/>
    <w:basedOn w:val="Normal"/>
    <w:uiPriority w:val="99"/>
    <w:semiHidden/>
    <w:unhideWhenUsed/>
    <w:rsid w:val="00D176B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D6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4AC"/>
    <w:rPr>
      <w:rFonts w:ascii="Segoe UI" w:hAnsi="Segoe UI" w:cs="Segoe UI"/>
      <w:sz w:val="18"/>
      <w:szCs w:val="18"/>
    </w:rPr>
  </w:style>
  <w:style w:type="character" w:styleId="CommentReference">
    <w:name w:val="annotation reference"/>
    <w:basedOn w:val="DefaultParagraphFont"/>
    <w:uiPriority w:val="99"/>
    <w:semiHidden/>
    <w:unhideWhenUsed/>
    <w:rsid w:val="001B0F63"/>
    <w:rPr>
      <w:sz w:val="16"/>
      <w:szCs w:val="16"/>
    </w:rPr>
  </w:style>
  <w:style w:type="paragraph" w:styleId="CommentText">
    <w:name w:val="annotation text"/>
    <w:basedOn w:val="Normal"/>
    <w:link w:val="CommentTextChar"/>
    <w:uiPriority w:val="99"/>
    <w:semiHidden/>
    <w:unhideWhenUsed/>
    <w:rsid w:val="001B0F63"/>
    <w:pPr>
      <w:spacing w:line="240" w:lineRule="auto"/>
    </w:pPr>
    <w:rPr>
      <w:sz w:val="20"/>
      <w:szCs w:val="20"/>
    </w:rPr>
  </w:style>
  <w:style w:type="character" w:customStyle="1" w:styleId="CommentTextChar">
    <w:name w:val="Comment Text Char"/>
    <w:basedOn w:val="DefaultParagraphFont"/>
    <w:link w:val="CommentText"/>
    <w:uiPriority w:val="99"/>
    <w:semiHidden/>
    <w:rsid w:val="001B0F63"/>
    <w:rPr>
      <w:sz w:val="20"/>
      <w:szCs w:val="20"/>
    </w:rPr>
  </w:style>
  <w:style w:type="paragraph" w:styleId="CommentSubject">
    <w:name w:val="annotation subject"/>
    <w:basedOn w:val="CommentText"/>
    <w:next w:val="CommentText"/>
    <w:link w:val="CommentSubjectChar"/>
    <w:uiPriority w:val="99"/>
    <w:semiHidden/>
    <w:unhideWhenUsed/>
    <w:rsid w:val="001B0F63"/>
    <w:rPr>
      <w:b/>
      <w:bCs/>
    </w:rPr>
  </w:style>
  <w:style w:type="character" w:customStyle="1" w:styleId="CommentSubjectChar">
    <w:name w:val="Comment Subject Char"/>
    <w:basedOn w:val="CommentTextChar"/>
    <w:link w:val="CommentSubject"/>
    <w:uiPriority w:val="99"/>
    <w:semiHidden/>
    <w:rsid w:val="001B0F63"/>
    <w:rPr>
      <w:b/>
      <w:bCs/>
      <w:sz w:val="20"/>
      <w:szCs w:val="20"/>
    </w:rPr>
  </w:style>
  <w:style w:type="paragraph" w:styleId="Header">
    <w:name w:val="header"/>
    <w:basedOn w:val="Normal"/>
    <w:link w:val="HeaderChar"/>
    <w:uiPriority w:val="99"/>
    <w:unhideWhenUsed/>
    <w:rsid w:val="0063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34E"/>
  </w:style>
  <w:style w:type="paragraph" w:styleId="Footer">
    <w:name w:val="footer"/>
    <w:basedOn w:val="Normal"/>
    <w:link w:val="FooterChar"/>
    <w:uiPriority w:val="99"/>
    <w:unhideWhenUsed/>
    <w:rsid w:val="0063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069">
      <w:bodyDiv w:val="1"/>
      <w:marLeft w:val="0"/>
      <w:marRight w:val="0"/>
      <w:marTop w:val="0"/>
      <w:marBottom w:val="0"/>
      <w:divBdr>
        <w:top w:val="none" w:sz="0" w:space="0" w:color="auto"/>
        <w:left w:val="none" w:sz="0" w:space="0" w:color="auto"/>
        <w:bottom w:val="none" w:sz="0" w:space="0" w:color="auto"/>
        <w:right w:val="none" w:sz="0" w:space="0" w:color="auto"/>
      </w:divBdr>
    </w:div>
    <w:div w:id="254900026">
      <w:bodyDiv w:val="1"/>
      <w:marLeft w:val="0"/>
      <w:marRight w:val="0"/>
      <w:marTop w:val="0"/>
      <w:marBottom w:val="0"/>
      <w:divBdr>
        <w:top w:val="none" w:sz="0" w:space="0" w:color="auto"/>
        <w:left w:val="none" w:sz="0" w:space="0" w:color="auto"/>
        <w:bottom w:val="none" w:sz="0" w:space="0" w:color="auto"/>
        <w:right w:val="none" w:sz="0" w:space="0" w:color="auto"/>
      </w:divBdr>
    </w:div>
    <w:div w:id="677343789">
      <w:bodyDiv w:val="1"/>
      <w:marLeft w:val="0"/>
      <w:marRight w:val="0"/>
      <w:marTop w:val="0"/>
      <w:marBottom w:val="0"/>
      <w:divBdr>
        <w:top w:val="none" w:sz="0" w:space="0" w:color="auto"/>
        <w:left w:val="none" w:sz="0" w:space="0" w:color="auto"/>
        <w:bottom w:val="none" w:sz="0" w:space="0" w:color="auto"/>
        <w:right w:val="none" w:sz="0" w:space="0" w:color="auto"/>
      </w:divBdr>
    </w:div>
    <w:div w:id="1253003468">
      <w:bodyDiv w:val="1"/>
      <w:marLeft w:val="0"/>
      <w:marRight w:val="0"/>
      <w:marTop w:val="0"/>
      <w:marBottom w:val="0"/>
      <w:divBdr>
        <w:top w:val="none" w:sz="0" w:space="0" w:color="auto"/>
        <w:left w:val="none" w:sz="0" w:space="0" w:color="auto"/>
        <w:bottom w:val="none" w:sz="0" w:space="0" w:color="auto"/>
        <w:right w:val="none" w:sz="0" w:space="0" w:color="auto"/>
      </w:divBdr>
    </w:div>
    <w:div w:id="1698920354">
      <w:bodyDiv w:val="1"/>
      <w:marLeft w:val="0"/>
      <w:marRight w:val="0"/>
      <w:marTop w:val="0"/>
      <w:marBottom w:val="0"/>
      <w:divBdr>
        <w:top w:val="none" w:sz="0" w:space="0" w:color="auto"/>
        <w:left w:val="none" w:sz="0" w:space="0" w:color="auto"/>
        <w:bottom w:val="none" w:sz="0" w:space="0" w:color="auto"/>
        <w:right w:val="none" w:sz="0" w:space="0" w:color="auto"/>
      </w:divBdr>
    </w:div>
    <w:div w:id="1805463661">
      <w:bodyDiv w:val="1"/>
      <w:marLeft w:val="0"/>
      <w:marRight w:val="0"/>
      <w:marTop w:val="0"/>
      <w:marBottom w:val="0"/>
      <w:divBdr>
        <w:top w:val="none" w:sz="0" w:space="0" w:color="auto"/>
        <w:left w:val="none" w:sz="0" w:space="0" w:color="auto"/>
        <w:bottom w:val="none" w:sz="0" w:space="0" w:color="auto"/>
        <w:right w:val="none" w:sz="0" w:space="0" w:color="auto"/>
      </w:divBdr>
    </w:div>
    <w:div w:id="1822233341">
      <w:bodyDiv w:val="1"/>
      <w:marLeft w:val="0"/>
      <w:marRight w:val="0"/>
      <w:marTop w:val="0"/>
      <w:marBottom w:val="0"/>
      <w:divBdr>
        <w:top w:val="none" w:sz="0" w:space="0" w:color="auto"/>
        <w:left w:val="none" w:sz="0" w:space="0" w:color="auto"/>
        <w:bottom w:val="none" w:sz="0" w:space="0" w:color="auto"/>
        <w:right w:val="none" w:sz="0" w:space="0" w:color="auto"/>
      </w:divBdr>
    </w:div>
    <w:div w:id="19503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eaturelyethics20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Krawczyk</dc:creator>
  <cp:keywords/>
  <dc:description/>
  <cp:lastModifiedBy>Victor Krawczyk</cp:lastModifiedBy>
  <cp:revision>26</cp:revision>
  <cp:lastPrinted>2018-09-15T23:47:00Z</cp:lastPrinted>
  <dcterms:created xsi:type="dcterms:W3CDTF">2018-10-29T17:22:00Z</dcterms:created>
  <dcterms:modified xsi:type="dcterms:W3CDTF">2018-11-07T22:21:00Z</dcterms:modified>
</cp:coreProperties>
</file>