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735" w:rsidRPr="00430735" w:rsidRDefault="00430735" w:rsidP="00430735">
      <w:pPr>
        <w:jc w:val="center"/>
        <w:rPr>
          <w:rFonts w:ascii="Garamond" w:hAnsi="Garamond"/>
          <w:b/>
          <w:sz w:val="32"/>
          <w:szCs w:val="32"/>
        </w:rPr>
      </w:pPr>
      <w:r w:rsidRPr="00430735">
        <w:rPr>
          <w:rFonts w:ascii="Garamond" w:hAnsi="Garamond"/>
          <w:b/>
          <w:sz w:val="32"/>
          <w:szCs w:val="32"/>
        </w:rPr>
        <w:t>Call for Papers</w:t>
      </w:r>
    </w:p>
    <w:p w:rsidR="00430735" w:rsidRDefault="00430735" w:rsidP="00220325">
      <w:pPr>
        <w:rPr>
          <w:rFonts w:ascii="Garamond" w:hAnsi="Garamond"/>
          <w:b/>
        </w:rPr>
      </w:pPr>
    </w:p>
    <w:p w:rsidR="00430735" w:rsidRDefault="008C532F" w:rsidP="00430735">
      <w:pPr>
        <w:jc w:val="center"/>
        <w:rPr>
          <w:rFonts w:ascii="Garamond" w:hAnsi="Garamond"/>
          <w:b/>
          <w:sz w:val="32"/>
          <w:szCs w:val="32"/>
        </w:rPr>
      </w:pPr>
      <w:r w:rsidRPr="00430735">
        <w:rPr>
          <w:rFonts w:ascii="Garamond" w:hAnsi="Garamond"/>
          <w:b/>
          <w:sz w:val="32"/>
          <w:szCs w:val="32"/>
        </w:rPr>
        <w:t>The craft of</w:t>
      </w:r>
      <w:r w:rsidR="00220325" w:rsidRPr="00430735">
        <w:rPr>
          <w:rFonts w:ascii="Garamond" w:hAnsi="Garamond"/>
          <w:b/>
          <w:sz w:val="32"/>
          <w:szCs w:val="32"/>
        </w:rPr>
        <w:t xml:space="preserve"> </w:t>
      </w:r>
      <w:r w:rsidR="00051479" w:rsidRPr="00430735">
        <w:rPr>
          <w:rFonts w:ascii="Garamond" w:hAnsi="Garamond"/>
          <w:b/>
          <w:sz w:val="32"/>
          <w:szCs w:val="32"/>
        </w:rPr>
        <w:t>belonging at work</w:t>
      </w:r>
      <w:r w:rsidR="00430735">
        <w:rPr>
          <w:rFonts w:ascii="Garamond" w:hAnsi="Garamond"/>
          <w:b/>
          <w:sz w:val="32"/>
          <w:szCs w:val="32"/>
        </w:rPr>
        <w:t>:</w:t>
      </w:r>
    </w:p>
    <w:p w:rsidR="00220325" w:rsidRDefault="00DD1E94" w:rsidP="00430735">
      <w:pPr>
        <w:jc w:val="center"/>
        <w:rPr>
          <w:rFonts w:ascii="Garamond" w:hAnsi="Garamond"/>
          <w:b/>
          <w:sz w:val="32"/>
          <w:szCs w:val="32"/>
        </w:rPr>
      </w:pPr>
      <w:r w:rsidRPr="00430735">
        <w:rPr>
          <w:rFonts w:ascii="Garamond" w:hAnsi="Garamond"/>
          <w:b/>
          <w:sz w:val="32"/>
          <w:szCs w:val="32"/>
        </w:rPr>
        <w:t>Rethinking openings</w:t>
      </w:r>
      <w:r w:rsidR="008C532F" w:rsidRPr="00430735">
        <w:rPr>
          <w:rFonts w:ascii="Garamond" w:hAnsi="Garamond"/>
          <w:b/>
          <w:sz w:val="32"/>
          <w:szCs w:val="32"/>
        </w:rPr>
        <w:t>,</w:t>
      </w:r>
      <w:r w:rsidRPr="00430735">
        <w:rPr>
          <w:rFonts w:ascii="Garamond" w:hAnsi="Garamond"/>
          <w:b/>
          <w:sz w:val="32"/>
          <w:szCs w:val="32"/>
        </w:rPr>
        <w:t xml:space="preserve"> closings</w:t>
      </w:r>
      <w:r w:rsidR="008C532F" w:rsidRPr="00430735">
        <w:rPr>
          <w:rFonts w:ascii="Garamond" w:hAnsi="Garamond"/>
          <w:b/>
          <w:sz w:val="32"/>
          <w:szCs w:val="32"/>
        </w:rPr>
        <w:t>,</w:t>
      </w:r>
      <w:r w:rsidRPr="00430735">
        <w:rPr>
          <w:rFonts w:ascii="Garamond" w:hAnsi="Garamond"/>
          <w:b/>
          <w:sz w:val="32"/>
          <w:szCs w:val="32"/>
        </w:rPr>
        <w:t xml:space="preserve"> </w:t>
      </w:r>
      <w:proofErr w:type="spellStart"/>
      <w:r w:rsidRPr="00430735">
        <w:rPr>
          <w:rFonts w:ascii="Garamond" w:hAnsi="Garamond"/>
          <w:b/>
          <w:sz w:val="32"/>
          <w:szCs w:val="32"/>
        </w:rPr>
        <w:t>precarity</w:t>
      </w:r>
      <w:proofErr w:type="spellEnd"/>
      <w:r w:rsidR="008C532F" w:rsidRPr="00430735">
        <w:rPr>
          <w:rFonts w:ascii="Garamond" w:hAnsi="Garamond"/>
          <w:b/>
          <w:sz w:val="32"/>
          <w:szCs w:val="32"/>
        </w:rPr>
        <w:t xml:space="preserve"> and security</w:t>
      </w:r>
    </w:p>
    <w:p w:rsidR="00430735" w:rsidRDefault="00430735" w:rsidP="00430735">
      <w:pPr>
        <w:jc w:val="center"/>
        <w:rPr>
          <w:rFonts w:ascii="Garamond" w:hAnsi="Garamond"/>
          <w:b/>
          <w:sz w:val="32"/>
          <w:szCs w:val="32"/>
        </w:rPr>
      </w:pPr>
    </w:p>
    <w:p w:rsidR="00430735" w:rsidRDefault="00430735" w:rsidP="00430735">
      <w:pPr>
        <w:rPr>
          <w:rFonts w:ascii="Garamond" w:hAnsi="Garamond"/>
          <w:b/>
          <w:bCs/>
          <w:sz w:val="32"/>
          <w:szCs w:val="32"/>
        </w:rPr>
      </w:pPr>
      <w:r w:rsidRPr="00430735">
        <w:rPr>
          <w:rFonts w:ascii="Garamond" w:hAnsi="Garamond"/>
          <w:b/>
          <w:bCs/>
          <w:sz w:val="32"/>
          <w:szCs w:val="32"/>
        </w:rPr>
        <w:t>Stream conveners:</w:t>
      </w:r>
    </w:p>
    <w:p w:rsidR="00430735" w:rsidRDefault="00430735" w:rsidP="00430735">
      <w:pPr>
        <w:rPr>
          <w:rFonts w:ascii="Garamond" w:hAnsi="Garamond"/>
          <w:b/>
          <w:bCs/>
          <w:sz w:val="32"/>
          <w:szCs w:val="32"/>
        </w:rPr>
      </w:pPr>
    </w:p>
    <w:p w:rsidR="00430735" w:rsidRPr="00430735" w:rsidRDefault="00430735" w:rsidP="00430735">
      <w:pPr>
        <w:rPr>
          <w:rFonts w:ascii="Garamond" w:hAnsi="Garamond"/>
          <w:bCs/>
        </w:rPr>
      </w:pPr>
      <w:r w:rsidRPr="00430735">
        <w:rPr>
          <w:rFonts w:ascii="Garamond" w:hAnsi="Garamond"/>
          <w:bCs/>
        </w:rPr>
        <w:t xml:space="preserve">Jenny Cave, Swansea University </w:t>
      </w:r>
    </w:p>
    <w:p w:rsidR="00430735" w:rsidRPr="00430735" w:rsidRDefault="00430735" w:rsidP="00430735">
      <w:pPr>
        <w:rPr>
          <w:rFonts w:ascii="Garamond" w:hAnsi="Garamond"/>
          <w:bCs/>
        </w:rPr>
      </w:pPr>
      <w:r w:rsidRPr="00430735">
        <w:rPr>
          <w:rFonts w:ascii="Garamond" w:hAnsi="Garamond"/>
          <w:bCs/>
        </w:rPr>
        <w:t xml:space="preserve">Jocelyn </w:t>
      </w:r>
      <w:proofErr w:type="spellStart"/>
      <w:r w:rsidRPr="00430735">
        <w:rPr>
          <w:rFonts w:ascii="Garamond" w:hAnsi="Garamond"/>
          <w:bCs/>
        </w:rPr>
        <w:t>Finniear</w:t>
      </w:r>
      <w:proofErr w:type="spellEnd"/>
      <w:r w:rsidRPr="00430735">
        <w:rPr>
          <w:rFonts w:ascii="Garamond" w:hAnsi="Garamond"/>
          <w:bCs/>
        </w:rPr>
        <w:t xml:space="preserve">, </w:t>
      </w:r>
      <w:r w:rsidRPr="00430735">
        <w:rPr>
          <w:rFonts w:ascii="Garamond" w:hAnsi="Garamond"/>
          <w:bCs/>
        </w:rPr>
        <w:t>Swansea University</w:t>
      </w:r>
    </w:p>
    <w:p w:rsidR="00430735" w:rsidRPr="00430735" w:rsidRDefault="00430735" w:rsidP="00430735">
      <w:pPr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Tanja </w:t>
      </w:r>
      <w:proofErr w:type="spellStart"/>
      <w:r>
        <w:rPr>
          <w:rFonts w:ascii="Garamond" w:hAnsi="Garamond"/>
          <w:bCs/>
        </w:rPr>
        <w:t>Visic</w:t>
      </w:r>
      <w:proofErr w:type="spellEnd"/>
      <w:r w:rsidRPr="00430735">
        <w:rPr>
          <w:rFonts w:ascii="Garamond" w:hAnsi="Garamond"/>
          <w:bCs/>
        </w:rPr>
        <w:t xml:space="preserve">, </w:t>
      </w:r>
      <w:r w:rsidRPr="00430735">
        <w:rPr>
          <w:rFonts w:ascii="Garamond" w:hAnsi="Garamond"/>
          <w:bCs/>
        </w:rPr>
        <w:t>Max Weber</w:t>
      </w:r>
      <w:r w:rsidRPr="00430735">
        <w:rPr>
          <w:rFonts w:ascii="Garamond" w:hAnsi="Garamond"/>
          <w:bCs/>
        </w:rPr>
        <w:t xml:space="preserve"> Institute, University of </w:t>
      </w:r>
      <w:proofErr w:type="spellStart"/>
      <w:r w:rsidRPr="00430735">
        <w:rPr>
          <w:rFonts w:ascii="Garamond" w:hAnsi="Garamond"/>
          <w:bCs/>
        </w:rPr>
        <w:t>Erfut</w:t>
      </w:r>
      <w:proofErr w:type="spellEnd"/>
    </w:p>
    <w:p w:rsidR="00430735" w:rsidRPr="00430735" w:rsidRDefault="00430735" w:rsidP="00430735">
      <w:pPr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Paul White, </w:t>
      </w:r>
      <w:r w:rsidRPr="00430735">
        <w:rPr>
          <w:rFonts w:ascii="Garamond" w:hAnsi="Garamond"/>
          <w:bCs/>
        </w:rPr>
        <w:t>Swansea University</w:t>
      </w:r>
    </w:p>
    <w:p w:rsidR="00430735" w:rsidRPr="00430735" w:rsidRDefault="00430735" w:rsidP="00430735">
      <w:pPr>
        <w:rPr>
          <w:rFonts w:ascii="Garamond" w:hAnsi="Garamond"/>
          <w:bCs/>
          <w:sz w:val="32"/>
          <w:szCs w:val="32"/>
        </w:rPr>
      </w:pPr>
    </w:p>
    <w:p w:rsidR="00220325" w:rsidRPr="009D19D1" w:rsidRDefault="00220325" w:rsidP="00220325">
      <w:pPr>
        <w:pStyle w:val="Body"/>
        <w:rPr>
          <w:rFonts w:ascii="Garamond" w:hAnsi="Garamond"/>
          <w:b/>
          <w:bCs/>
          <w:sz w:val="24"/>
          <w:szCs w:val="24"/>
        </w:rPr>
      </w:pPr>
    </w:p>
    <w:p w:rsidR="006B0AC1" w:rsidRPr="009D19D1" w:rsidRDefault="006B0AC1" w:rsidP="006B0AC1">
      <w:pPr>
        <w:ind w:left="720"/>
        <w:rPr>
          <w:rFonts w:ascii="Garamond" w:hAnsi="Garamond"/>
          <w:i/>
          <w:iCs/>
        </w:rPr>
      </w:pPr>
      <w:r w:rsidRPr="009D19D1">
        <w:rPr>
          <w:rFonts w:ascii="Garamond" w:hAnsi="Garamond"/>
          <w:i/>
          <w:iCs/>
        </w:rPr>
        <w:t>‘A reciprocity and a seriality of the roles of hosts and guests moves us toward an appreciation of that social state where neither party is clearly or absolutely ‘at home’ in a place, or where one is at home in and through ‘being away’.</w:t>
      </w:r>
    </w:p>
    <w:p w:rsidR="00430735" w:rsidRDefault="006B0AC1" w:rsidP="00430735">
      <w:pPr>
        <w:ind w:left="720"/>
        <w:jc w:val="right"/>
        <w:rPr>
          <w:rFonts w:ascii="Garamond" w:hAnsi="Garamond"/>
        </w:rPr>
      </w:pPr>
      <w:r w:rsidRPr="009D19D1">
        <w:rPr>
          <w:rFonts w:ascii="Garamond" w:hAnsi="Garamond"/>
        </w:rPr>
        <w:t>(Rapport, 2006, p. 182)</w:t>
      </w:r>
    </w:p>
    <w:p w:rsidR="00430735" w:rsidRPr="00430735" w:rsidRDefault="00430735" w:rsidP="00430735">
      <w:pPr>
        <w:ind w:left="720"/>
        <w:jc w:val="right"/>
        <w:rPr>
          <w:rFonts w:ascii="Garamond" w:hAnsi="Garamond"/>
        </w:rPr>
      </w:pPr>
    </w:p>
    <w:p w:rsidR="00753EA9" w:rsidRPr="009D19D1" w:rsidRDefault="00EA7638" w:rsidP="00347D6F">
      <w:pPr>
        <w:pStyle w:val="Body"/>
        <w:spacing w:line="360" w:lineRule="auto"/>
        <w:jc w:val="both"/>
        <w:rPr>
          <w:rFonts w:ascii="Garamond" w:eastAsia="Arial Unicode MS" w:hAnsi="Garamond" w:cs="Arial Unicode MS"/>
          <w:sz w:val="24"/>
          <w:szCs w:val="24"/>
        </w:rPr>
      </w:pPr>
      <w:r w:rsidRPr="009D19D1">
        <w:rPr>
          <w:rFonts w:ascii="Garamond" w:eastAsia="Arial Unicode MS" w:hAnsi="Garamond" w:cs="Arial Unicode MS"/>
          <w:sz w:val="24"/>
          <w:szCs w:val="24"/>
        </w:rPr>
        <w:t>Ideas</w:t>
      </w:r>
      <w:r w:rsidR="006A0B14" w:rsidRPr="009D19D1">
        <w:rPr>
          <w:rFonts w:ascii="Garamond" w:eastAsia="Arial Unicode MS" w:hAnsi="Garamond" w:cs="Arial Unicode MS"/>
          <w:sz w:val="24"/>
          <w:szCs w:val="24"/>
        </w:rPr>
        <w:t xml:space="preserve"> of </w:t>
      </w:r>
      <w:r w:rsidR="006A0B14" w:rsidRPr="009D19D1">
        <w:rPr>
          <w:rFonts w:ascii="Garamond" w:eastAsia="Arial Unicode MS" w:hAnsi="Garamond" w:cs="Arial Unicode MS"/>
          <w:i/>
          <w:iCs/>
          <w:sz w:val="24"/>
          <w:szCs w:val="24"/>
        </w:rPr>
        <w:t>belonging</w:t>
      </w:r>
      <w:r w:rsidR="006A0B14" w:rsidRPr="009D19D1">
        <w:rPr>
          <w:rFonts w:ascii="Garamond" w:eastAsia="Arial Unicode MS" w:hAnsi="Garamond" w:cs="Arial Unicode MS"/>
          <w:sz w:val="24"/>
          <w:szCs w:val="24"/>
        </w:rPr>
        <w:t xml:space="preserve"> ha</w:t>
      </w:r>
      <w:r w:rsidRPr="009D19D1">
        <w:rPr>
          <w:rFonts w:ascii="Garamond" w:eastAsia="Arial Unicode MS" w:hAnsi="Garamond" w:cs="Arial Unicode MS"/>
          <w:sz w:val="24"/>
          <w:szCs w:val="24"/>
        </w:rPr>
        <w:t xml:space="preserve">ve been central to </w:t>
      </w:r>
      <w:r w:rsidR="005B5B28" w:rsidRPr="009D19D1">
        <w:rPr>
          <w:rFonts w:ascii="Garamond" w:eastAsia="Arial Unicode MS" w:hAnsi="Garamond" w:cs="Arial Unicode MS"/>
          <w:sz w:val="24"/>
          <w:szCs w:val="24"/>
        </w:rPr>
        <w:t xml:space="preserve">classical </w:t>
      </w:r>
      <w:r w:rsidRPr="009D19D1">
        <w:rPr>
          <w:rFonts w:ascii="Garamond" w:eastAsia="Arial Unicode MS" w:hAnsi="Garamond" w:cs="Arial Unicode MS"/>
          <w:sz w:val="24"/>
          <w:szCs w:val="24"/>
        </w:rPr>
        <w:t>sociological</w:t>
      </w:r>
      <w:r w:rsidR="006A0B14" w:rsidRPr="009D19D1">
        <w:rPr>
          <w:rFonts w:ascii="Garamond" w:eastAsia="Arial Unicode MS" w:hAnsi="Garamond" w:cs="Arial Unicode MS"/>
          <w:sz w:val="24"/>
          <w:szCs w:val="24"/>
        </w:rPr>
        <w:t xml:space="preserve"> thought from Engels</w:t>
      </w:r>
      <w:r w:rsidR="00B40829" w:rsidRPr="009D19D1">
        <w:rPr>
          <w:rFonts w:ascii="Garamond" w:eastAsia="Arial Unicode MS" w:hAnsi="Garamond" w:cs="Arial Unicode MS"/>
          <w:sz w:val="24"/>
          <w:szCs w:val="24"/>
        </w:rPr>
        <w:t xml:space="preserve"> (1</w:t>
      </w:r>
      <w:r w:rsidR="00A83EE3" w:rsidRPr="009D19D1">
        <w:rPr>
          <w:rFonts w:ascii="Garamond" w:eastAsia="Arial Unicode MS" w:hAnsi="Garamond" w:cs="Arial Unicode MS"/>
          <w:sz w:val="24"/>
          <w:szCs w:val="24"/>
        </w:rPr>
        <w:t>845</w:t>
      </w:r>
      <w:r w:rsidR="00B40829" w:rsidRPr="009D19D1">
        <w:rPr>
          <w:rFonts w:ascii="Garamond" w:eastAsia="Arial Unicode MS" w:hAnsi="Garamond" w:cs="Arial Unicode MS"/>
          <w:sz w:val="24"/>
          <w:szCs w:val="24"/>
        </w:rPr>
        <w:t>)</w:t>
      </w:r>
      <w:r w:rsidR="006A0B14" w:rsidRPr="009D19D1">
        <w:rPr>
          <w:rFonts w:ascii="Garamond" w:eastAsia="Arial Unicode MS" w:hAnsi="Garamond" w:cs="Arial Unicode MS"/>
          <w:sz w:val="24"/>
          <w:szCs w:val="24"/>
        </w:rPr>
        <w:t xml:space="preserve">, Durkheim </w:t>
      </w:r>
      <w:r w:rsidR="00A83EE3" w:rsidRPr="009D19D1">
        <w:rPr>
          <w:rFonts w:ascii="Garamond" w:eastAsia="Arial Unicode MS" w:hAnsi="Garamond" w:cs="Arial Unicode MS"/>
          <w:sz w:val="24"/>
          <w:szCs w:val="24"/>
        </w:rPr>
        <w:t xml:space="preserve">(1912) </w:t>
      </w:r>
      <w:r w:rsidR="006A0B14" w:rsidRPr="009D19D1">
        <w:rPr>
          <w:rFonts w:ascii="Garamond" w:eastAsia="Arial Unicode MS" w:hAnsi="Garamond" w:cs="Arial Unicode MS"/>
          <w:sz w:val="24"/>
          <w:szCs w:val="24"/>
        </w:rPr>
        <w:t xml:space="preserve">through to </w:t>
      </w:r>
      <w:r w:rsidR="005B5B28" w:rsidRPr="009D19D1">
        <w:rPr>
          <w:rFonts w:ascii="Garamond" w:eastAsia="Arial Unicode MS" w:hAnsi="Garamond" w:cs="Arial Unicode MS"/>
          <w:sz w:val="24"/>
          <w:szCs w:val="24"/>
        </w:rPr>
        <w:t>Weber (1978)</w:t>
      </w:r>
      <w:r w:rsidR="006A0B14" w:rsidRPr="009D19D1">
        <w:rPr>
          <w:rFonts w:ascii="Garamond" w:eastAsia="Arial Unicode MS" w:hAnsi="Garamond" w:cs="Arial Unicode MS"/>
          <w:sz w:val="24"/>
          <w:szCs w:val="24"/>
        </w:rPr>
        <w:t xml:space="preserve">. </w:t>
      </w:r>
      <w:r w:rsidR="00B32B20" w:rsidRPr="009D19D1">
        <w:rPr>
          <w:rFonts w:ascii="Garamond" w:eastAsia="Arial Unicode MS" w:hAnsi="Garamond" w:cs="Arial Unicode MS"/>
          <w:sz w:val="24"/>
          <w:szCs w:val="24"/>
        </w:rPr>
        <w:t xml:space="preserve">The what, where and when of belonging has a slippery invocation in politics and management through calls to ‘us’ </w:t>
      </w:r>
      <w:r w:rsidR="005B5B28" w:rsidRPr="009D19D1">
        <w:rPr>
          <w:rFonts w:ascii="Garamond" w:eastAsia="Arial Unicode MS" w:hAnsi="Garamond" w:cs="Arial Unicode MS"/>
          <w:sz w:val="24"/>
          <w:szCs w:val="24"/>
        </w:rPr>
        <w:t xml:space="preserve">[hosts] </w:t>
      </w:r>
      <w:r w:rsidR="00B32B20" w:rsidRPr="009D19D1">
        <w:rPr>
          <w:rFonts w:ascii="Garamond" w:eastAsia="Arial Unicode MS" w:hAnsi="Garamond" w:cs="Arial Unicode MS"/>
          <w:sz w:val="24"/>
          <w:szCs w:val="24"/>
        </w:rPr>
        <w:t xml:space="preserve">and ‘them’ </w:t>
      </w:r>
      <w:r w:rsidR="005B5B28" w:rsidRPr="009D19D1">
        <w:rPr>
          <w:rFonts w:ascii="Garamond" w:eastAsia="Arial Unicode MS" w:hAnsi="Garamond" w:cs="Arial Unicode MS"/>
          <w:sz w:val="24"/>
          <w:szCs w:val="24"/>
        </w:rPr>
        <w:t xml:space="preserve">[guests] </w:t>
      </w:r>
      <w:r w:rsidR="00B32B20" w:rsidRPr="009D19D1">
        <w:rPr>
          <w:rFonts w:ascii="Garamond" w:eastAsia="Arial Unicode MS" w:hAnsi="Garamond" w:cs="Arial Unicode MS"/>
          <w:sz w:val="24"/>
          <w:szCs w:val="24"/>
        </w:rPr>
        <w:t>(</w:t>
      </w:r>
      <w:proofErr w:type="spellStart"/>
      <w:r w:rsidR="004A0E30" w:rsidRPr="009D19D1">
        <w:rPr>
          <w:rFonts w:ascii="Garamond" w:eastAsia="Arial Unicode MS" w:hAnsi="Garamond" w:cs="Arial Unicode MS"/>
          <w:sz w:val="24"/>
          <w:szCs w:val="24"/>
        </w:rPr>
        <w:t>Haraszti</w:t>
      </w:r>
      <w:proofErr w:type="spellEnd"/>
      <w:r w:rsidR="004A0E30" w:rsidRPr="009D19D1">
        <w:rPr>
          <w:rFonts w:ascii="Garamond" w:eastAsia="Arial Unicode MS" w:hAnsi="Garamond" w:cs="Arial Unicode MS"/>
          <w:sz w:val="24"/>
          <w:szCs w:val="24"/>
        </w:rPr>
        <w:t>, 1977</w:t>
      </w:r>
      <w:r w:rsidR="004A0E30">
        <w:rPr>
          <w:rFonts w:ascii="Garamond" w:eastAsia="Arial Unicode MS" w:hAnsi="Garamond" w:cs="Arial Unicode MS"/>
          <w:sz w:val="24"/>
          <w:szCs w:val="24"/>
        </w:rPr>
        <w:t>; Munro, 1998</w:t>
      </w:r>
      <w:r w:rsidR="00B32B20" w:rsidRPr="009D19D1">
        <w:rPr>
          <w:rFonts w:ascii="Garamond" w:eastAsia="Arial Unicode MS" w:hAnsi="Garamond" w:cs="Arial Unicode MS"/>
          <w:sz w:val="24"/>
          <w:szCs w:val="24"/>
        </w:rPr>
        <w:t xml:space="preserve">; </w:t>
      </w:r>
      <w:r w:rsidR="00B32B20" w:rsidRPr="009D19D1">
        <w:rPr>
          <w:rFonts w:ascii="Garamond" w:eastAsia="Arial Unicode MS" w:hAnsi="Garamond" w:cs="Arial Unicode MS"/>
          <w:i/>
          <w:sz w:val="24"/>
          <w:szCs w:val="24"/>
        </w:rPr>
        <w:t>cf.</w:t>
      </w:r>
      <w:r w:rsidR="00B32B20" w:rsidRPr="009D19D1">
        <w:rPr>
          <w:rFonts w:ascii="Garamond" w:eastAsia="Arial Unicode MS" w:hAnsi="Garamond" w:cs="Arial Unicode MS"/>
          <w:sz w:val="24"/>
          <w:szCs w:val="24"/>
        </w:rPr>
        <w:t xml:space="preserve"> Roy, 1981)</w:t>
      </w:r>
      <w:r w:rsidR="00DA6C53" w:rsidRPr="009D19D1">
        <w:rPr>
          <w:rFonts w:ascii="Garamond" w:eastAsia="Arial Unicode MS" w:hAnsi="Garamond" w:cs="Arial Unicode MS"/>
          <w:sz w:val="24"/>
          <w:szCs w:val="24"/>
        </w:rPr>
        <w:t xml:space="preserve">. </w:t>
      </w:r>
      <w:r w:rsidR="000B24AB" w:rsidRPr="009D19D1">
        <w:rPr>
          <w:rFonts w:ascii="Garamond" w:eastAsia="Arial Unicode MS" w:hAnsi="Garamond" w:cs="Arial Unicode MS"/>
          <w:sz w:val="24"/>
          <w:szCs w:val="24"/>
        </w:rPr>
        <w:t xml:space="preserve">Here </w:t>
      </w:r>
      <w:r w:rsidR="00221649" w:rsidRPr="009D19D1">
        <w:rPr>
          <w:rFonts w:ascii="Garamond" w:eastAsia="Arial Unicode MS" w:hAnsi="Garamond" w:cs="Arial Unicode MS"/>
          <w:sz w:val="24"/>
          <w:szCs w:val="24"/>
        </w:rPr>
        <w:t>we</w:t>
      </w:r>
      <w:r w:rsidR="0095453F" w:rsidRPr="009D19D1">
        <w:rPr>
          <w:rFonts w:ascii="Garamond" w:eastAsia="Arial Unicode MS" w:hAnsi="Garamond" w:cs="Arial Unicode MS"/>
          <w:sz w:val="24"/>
          <w:szCs w:val="24"/>
        </w:rPr>
        <w:t xml:space="preserve"> </w:t>
      </w:r>
      <w:r w:rsidR="00221649" w:rsidRPr="009D19D1">
        <w:rPr>
          <w:rFonts w:ascii="Garamond" w:eastAsia="Arial Unicode MS" w:hAnsi="Garamond" w:cs="Arial Unicode MS"/>
          <w:sz w:val="24"/>
          <w:szCs w:val="24"/>
        </w:rPr>
        <w:t>aim</w:t>
      </w:r>
      <w:r w:rsidR="006A0B14" w:rsidRPr="009D19D1">
        <w:rPr>
          <w:rFonts w:ascii="Garamond" w:eastAsia="Arial Unicode MS" w:hAnsi="Garamond" w:cs="Arial Unicode MS"/>
          <w:sz w:val="24"/>
          <w:szCs w:val="24"/>
        </w:rPr>
        <w:t xml:space="preserve"> to</w:t>
      </w:r>
      <w:r w:rsidR="00220325" w:rsidRPr="009D19D1">
        <w:rPr>
          <w:rFonts w:ascii="Garamond" w:eastAsia="Arial Unicode MS" w:hAnsi="Garamond" w:cs="Arial Unicode MS"/>
          <w:sz w:val="24"/>
          <w:szCs w:val="24"/>
        </w:rPr>
        <w:t xml:space="preserve"> unpick constructions of </w:t>
      </w:r>
      <w:r w:rsidR="006A0B14" w:rsidRPr="009D19D1">
        <w:rPr>
          <w:rFonts w:ascii="Garamond" w:eastAsia="Arial Unicode MS" w:hAnsi="Garamond" w:cs="Arial Unicode MS"/>
          <w:sz w:val="24"/>
          <w:szCs w:val="24"/>
        </w:rPr>
        <w:t xml:space="preserve">belonging and/or </w:t>
      </w:r>
      <w:r w:rsidR="00220325" w:rsidRPr="009D19D1">
        <w:rPr>
          <w:rFonts w:ascii="Garamond" w:eastAsia="Arial Unicode MS" w:hAnsi="Garamond" w:cs="Arial Unicode MS"/>
          <w:sz w:val="24"/>
          <w:szCs w:val="24"/>
        </w:rPr>
        <w:t xml:space="preserve">otherness as a means of </w:t>
      </w:r>
      <w:r w:rsidR="006A0B14" w:rsidRPr="009D19D1">
        <w:rPr>
          <w:rFonts w:ascii="Garamond" w:eastAsia="Arial Unicode MS" w:hAnsi="Garamond" w:cs="Arial Unicode MS"/>
          <w:sz w:val="24"/>
          <w:szCs w:val="24"/>
        </w:rPr>
        <w:t xml:space="preserve">better </w:t>
      </w:r>
      <w:r w:rsidR="00220325" w:rsidRPr="009D19D1">
        <w:rPr>
          <w:rFonts w:ascii="Garamond" w:eastAsia="Arial Unicode MS" w:hAnsi="Garamond" w:cs="Arial Unicode MS"/>
          <w:sz w:val="24"/>
          <w:szCs w:val="24"/>
        </w:rPr>
        <w:t xml:space="preserve">understanding work, place and </w:t>
      </w:r>
      <w:r w:rsidR="00B32B20" w:rsidRPr="009D19D1">
        <w:rPr>
          <w:rFonts w:ascii="Garamond" w:eastAsia="Arial Unicode MS" w:hAnsi="Garamond" w:cs="Arial Unicode MS"/>
          <w:sz w:val="24"/>
          <w:szCs w:val="24"/>
        </w:rPr>
        <w:t>community</w:t>
      </w:r>
      <w:r w:rsidR="00220325" w:rsidRPr="009D19D1">
        <w:rPr>
          <w:rFonts w:ascii="Garamond" w:eastAsia="Arial Unicode MS" w:hAnsi="Garamond" w:cs="Arial Unicode MS"/>
          <w:sz w:val="24"/>
          <w:szCs w:val="24"/>
        </w:rPr>
        <w:t xml:space="preserve">. </w:t>
      </w:r>
      <w:r w:rsidR="00543148" w:rsidRPr="009D19D1">
        <w:rPr>
          <w:rFonts w:ascii="Garamond" w:eastAsia="Arial Unicode MS" w:hAnsi="Garamond" w:cs="Arial Unicode MS"/>
          <w:sz w:val="24"/>
          <w:szCs w:val="24"/>
        </w:rPr>
        <w:t xml:space="preserve">We </w:t>
      </w:r>
      <w:r w:rsidR="00D74166" w:rsidRPr="009D19D1">
        <w:rPr>
          <w:rFonts w:ascii="Garamond" w:eastAsia="Arial Unicode MS" w:hAnsi="Garamond" w:cs="Arial Unicode MS"/>
          <w:sz w:val="24"/>
          <w:szCs w:val="24"/>
        </w:rPr>
        <w:t>welcome</w:t>
      </w:r>
      <w:r w:rsidR="000B24AB" w:rsidRPr="009D19D1">
        <w:rPr>
          <w:rFonts w:ascii="Garamond" w:eastAsia="Arial Unicode MS" w:hAnsi="Garamond" w:cs="Arial Unicode MS"/>
          <w:sz w:val="24"/>
          <w:szCs w:val="24"/>
        </w:rPr>
        <w:t xml:space="preserve"> </w:t>
      </w:r>
      <w:r w:rsidR="004B7B79" w:rsidRPr="009D19D1">
        <w:rPr>
          <w:rFonts w:ascii="Garamond" w:eastAsia="Arial Unicode MS" w:hAnsi="Garamond" w:cs="Arial Unicode MS"/>
          <w:sz w:val="24"/>
          <w:szCs w:val="24"/>
        </w:rPr>
        <w:t>examin</w:t>
      </w:r>
      <w:r w:rsidR="000B24AB" w:rsidRPr="009D19D1">
        <w:rPr>
          <w:rFonts w:ascii="Garamond" w:eastAsia="Arial Unicode MS" w:hAnsi="Garamond" w:cs="Arial Unicode MS"/>
          <w:sz w:val="24"/>
          <w:szCs w:val="24"/>
        </w:rPr>
        <w:t xml:space="preserve">ations </w:t>
      </w:r>
      <w:r w:rsidR="008C532F" w:rsidRPr="009D19D1">
        <w:rPr>
          <w:rFonts w:ascii="Garamond" w:eastAsia="Arial Unicode MS" w:hAnsi="Garamond" w:cs="Arial Unicode MS"/>
          <w:sz w:val="24"/>
          <w:szCs w:val="24"/>
        </w:rPr>
        <w:t xml:space="preserve">of </w:t>
      </w:r>
      <w:r w:rsidR="00220325" w:rsidRPr="009D19D1">
        <w:rPr>
          <w:rFonts w:ascii="Garamond" w:eastAsia="Arial Unicode MS" w:hAnsi="Garamond" w:cs="Arial Unicode MS"/>
          <w:sz w:val="24"/>
          <w:szCs w:val="24"/>
        </w:rPr>
        <w:t xml:space="preserve">longing and belonging </w:t>
      </w:r>
      <w:r w:rsidR="008C532F" w:rsidRPr="009D19D1">
        <w:rPr>
          <w:rFonts w:ascii="Garamond" w:eastAsia="Arial Unicode MS" w:hAnsi="Garamond" w:cs="Arial Unicode MS"/>
          <w:sz w:val="24"/>
          <w:szCs w:val="24"/>
        </w:rPr>
        <w:t>to</w:t>
      </w:r>
      <w:r w:rsidR="00220325" w:rsidRPr="009D19D1">
        <w:rPr>
          <w:rFonts w:ascii="Garamond" w:eastAsia="Arial Unicode MS" w:hAnsi="Garamond" w:cs="Arial Unicode MS"/>
          <w:sz w:val="24"/>
          <w:szCs w:val="24"/>
        </w:rPr>
        <w:t xml:space="preserve"> a ‘real-and</w:t>
      </w:r>
      <w:r w:rsidR="008C532F" w:rsidRPr="009D19D1">
        <w:rPr>
          <w:rFonts w:ascii="Garamond" w:eastAsia="Arial Unicode MS" w:hAnsi="Garamond" w:cs="Arial Unicode MS"/>
          <w:sz w:val="24"/>
          <w:szCs w:val="24"/>
        </w:rPr>
        <w:t>-imagined’ (</w:t>
      </w:r>
      <w:proofErr w:type="spellStart"/>
      <w:r w:rsidR="008C532F" w:rsidRPr="009D19D1">
        <w:rPr>
          <w:rFonts w:ascii="Garamond" w:eastAsia="Arial Unicode MS" w:hAnsi="Garamond" w:cs="Arial Unicode MS"/>
          <w:sz w:val="24"/>
          <w:szCs w:val="24"/>
        </w:rPr>
        <w:t>Soja</w:t>
      </w:r>
      <w:proofErr w:type="spellEnd"/>
      <w:r w:rsidR="008C532F" w:rsidRPr="009D19D1">
        <w:rPr>
          <w:rFonts w:ascii="Garamond" w:eastAsia="Arial Unicode MS" w:hAnsi="Garamond" w:cs="Arial Unicode MS"/>
          <w:sz w:val="24"/>
          <w:szCs w:val="24"/>
        </w:rPr>
        <w:t>, 1998) sense</w:t>
      </w:r>
      <w:r w:rsidR="00220325" w:rsidRPr="009D19D1">
        <w:rPr>
          <w:rFonts w:ascii="Garamond" w:eastAsia="Arial Unicode MS" w:hAnsi="Garamond" w:cs="Arial Unicode MS"/>
          <w:sz w:val="24"/>
          <w:szCs w:val="24"/>
        </w:rPr>
        <w:t xml:space="preserve"> </w:t>
      </w:r>
      <w:r w:rsidR="008C532F" w:rsidRPr="009D19D1">
        <w:rPr>
          <w:rFonts w:ascii="Garamond" w:eastAsia="Arial Unicode MS" w:hAnsi="Garamond" w:cs="Arial Unicode MS"/>
          <w:sz w:val="24"/>
          <w:szCs w:val="24"/>
        </w:rPr>
        <w:t xml:space="preserve">of </w:t>
      </w:r>
      <w:r w:rsidR="004B7B79" w:rsidRPr="009D19D1">
        <w:rPr>
          <w:rFonts w:ascii="Garamond" w:eastAsia="Arial Unicode MS" w:hAnsi="Garamond" w:cs="Arial Unicode MS"/>
          <w:sz w:val="24"/>
          <w:szCs w:val="24"/>
        </w:rPr>
        <w:t>‘</w:t>
      </w:r>
      <w:r w:rsidR="008C532F" w:rsidRPr="009D19D1">
        <w:rPr>
          <w:rFonts w:ascii="Garamond" w:eastAsia="Arial Unicode MS" w:hAnsi="Garamond" w:cs="Arial Unicode MS"/>
          <w:sz w:val="24"/>
          <w:szCs w:val="24"/>
        </w:rPr>
        <w:t>community</w:t>
      </w:r>
      <w:r w:rsidR="004B7B79" w:rsidRPr="009D19D1">
        <w:rPr>
          <w:rFonts w:ascii="Garamond" w:eastAsia="Arial Unicode MS" w:hAnsi="Garamond" w:cs="Arial Unicode MS"/>
          <w:sz w:val="24"/>
          <w:szCs w:val="24"/>
        </w:rPr>
        <w:t>’</w:t>
      </w:r>
      <w:r w:rsidR="008C532F" w:rsidRPr="009D19D1">
        <w:rPr>
          <w:rFonts w:ascii="Garamond" w:eastAsia="Arial Unicode MS" w:hAnsi="Garamond" w:cs="Arial Unicode MS"/>
          <w:sz w:val="24"/>
          <w:szCs w:val="24"/>
        </w:rPr>
        <w:t xml:space="preserve"> (</w:t>
      </w:r>
      <w:r w:rsidR="008C532F" w:rsidRPr="009D19D1">
        <w:rPr>
          <w:rFonts w:ascii="Garamond" w:eastAsia="Arial Unicode MS" w:hAnsi="Garamond" w:cs="Arial Unicode MS"/>
          <w:i/>
          <w:sz w:val="24"/>
          <w:szCs w:val="24"/>
        </w:rPr>
        <w:t>cf.</w:t>
      </w:r>
      <w:r w:rsidR="008C532F" w:rsidRPr="009D19D1">
        <w:rPr>
          <w:rFonts w:ascii="Garamond" w:eastAsia="Arial Unicode MS" w:hAnsi="Garamond" w:cs="Arial Unicode MS"/>
          <w:sz w:val="24"/>
          <w:szCs w:val="24"/>
        </w:rPr>
        <w:t xml:space="preserve"> Anderson, 1983) and the impact of not being seen </w:t>
      </w:r>
      <w:r w:rsidR="00753EA9" w:rsidRPr="009D19D1">
        <w:rPr>
          <w:rFonts w:ascii="Garamond" w:eastAsia="Arial Unicode MS" w:hAnsi="Garamond" w:cs="Arial Unicode MS"/>
          <w:sz w:val="24"/>
          <w:szCs w:val="24"/>
        </w:rPr>
        <w:t xml:space="preserve">(or felt) </w:t>
      </w:r>
      <w:r w:rsidR="008C532F" w:rsidRPr="009D19D1">
        <w:rPr>
          <w:rFonts w:ascii="Garamond" w:eastAsia="Arial Unicode MS" w:hAnsi="Garamond" w:cs="Arial Unicode MS"/>
          <w:sz w:val="24"/>
          <w:szCs w:val="24"/>
        </w:rPr>
        <w:t>to belong (</w:t>
      </w:r>
      <w:r w:rsidR="005B5B28" w:rsidRPr="009D19D1">
        <w:rPr>
          <w:rFonts w:ascii="Garamond" w:eastAsia="Arial Unicode MS" w:hAnsi="Garamond" w:cs="Arial Unicode MS"/>
          <w:sz w:val="24"/>
          <w:szCs w:val="24"/>
        </w:rPr>
        <w:t>Cohen, 2001</w:t>
      </w:r>
      <w:r w:rsidR="004A0E30">
        <w:rPr>
          <w:rFonts w:ascii="Garamond" w:eastAsia="Arial Unicode MS" w:hAnsi="Garamond" w:cs="Arial Unicode MS"/>
          <w:sz w:val="24"/>
          <w:szCs w:val="24"/>
        </w:rPr>
        <w:t>;</w:t>
      </w:r>
      <w:r w:rsidR="004A0E30" w:rsidRPr="004A0E30">
        <w:rPr>
          <w:rFonts w:ascii="Garamond" w:eastAsia="Arial Unicode MS" w:hAnsi="Garamond" w:cs="Arial Unicode MS"/>
          <w:sz w:val="24"/>
          <w:szCs w:val="24"/>
        </w:rPr>
        <w:t xml:space="preserve"> </w:t>
      </w:r>
      <w:r w:rsidR="004A0E30" w:rsidRPr="009D19D1">
        <w:rPr>
          <w:rFonts w:ascii="Garamond" w:eastAsia="Arial Unicode MS" w:hAnsi="Garamond" w:cs="Arial Unicode MS"/>
          <w:sz w:val="24"/>
          <w:szCs w:val="24"/>
        </w:rPr>
        <w:t>Anderson, 2011</w:t>
      </w:r>
      <w:r w:rsidR="008C532F" w:rsidRPr="009D19D1">
        <w:rPr>
          <w:rFonts w:ascii="Garamond" w:eastAsia="Arial Unicode MS" w:hAnsi="Garamond" w:cs="Arial Unicode MS"/>
          <w:sz w:val="24"/>
          <w:szCs w:val="24"/>
        </w:rPr>
        <w:t>).</w:t>
      </w:r>
      <w:r w:rsidR="009943C8" w:rsidRPr="009D19D1">
        <w:rPr>
          <w:rFonts w:ascii="Garamond" w:eastAsia="Arial Unicode MS" w:hAnsi="Garamond" w:cs="Arial Unicode MS"/>
          <w:sz w:val="24"/>
          <w:szCs w:val="24"/>
        </w:rPr>
        <w:t xml:space="preserve"> </w:t>
      </w:r>
      <w:r w:rsidR="00293E9E" w:rsidRPr="009D19D1">
        <w:rPr>
          <w:rFonts w:ascii="Garamond" w:eastAsia="Arial Unicode MS" w:hAnsi="Garamond" w:cs="Arial Unicode MS"/>
          <w:sz w:val="24"/>
          <w:szCs w:val="24"/>
        </w:rPr>
        <w:t>The aim is not to moralise notions of belonging, of home, of being hospitable (</w:t>
      </w:r>
      <w:r w:rsidR="00AA1681" w:rsidRPr="009D19D1">
        <w:rPr>
          <w:rFonts w:ascii="Garamond" w:eastAsia="Arial Unicode MS" w:hAnsi="Garamond" w:cs="Arial Unicode MS"/>
          <w:i/>
          <w:sz w:val="24"/>
          <w:szCs w:val="24"/>
        </w:rPr>
        <w:t xml:space="preserve">cf. </w:t>
      </w:r>
      <w:r w:rsidR="00293E9E" w:rsidRPr="009D19D1">
        <w:rPr>
          <w:rFonts w:ascii="Garamond" w:eastAsia="Arial Unicode MS" w:hAnsi="Garamond" w:cs="Arial Unicode MS"/>
          <w:sz w:val="24"/>
          <w:szCs w:val="24"/>
        </w:rPr>
        <w:t xml:space="preserve">Derrida, </w:t>
      </w:r>
      <w:r w:rsidR="004A0E30">
        <w:rPr>
          <w:rFonts w:ascii="Garamond" w:eastAsia="Arial Unicode MS" w:hAnsi="Garamond" w:cs="Arial Unicode MS"/>
          <w:sz w:val="24"/>
          <w:szCs w:val="24"/>
        </w:rPr>
        <w:t xml:space="preserve">2000; </w:t>
      </w:r>
      <w:r w:rsidR="00AA1681" w:rsidRPr="009D19D1">
        <w:rPr>
          <w:rFonts w:ascii="Garamond" w:eastAsia="Arial Unicode MS" w:hAnsi="Garamond" w:cs="Arial Unicode MS"/>
          <w:sz w:val="24"/>
          <w:szCs w:val="24"/>
        </w:rPr>
        <w:t>2001)</w:t>
      </w:r>
      <w:r w:rsidR="00513CDC" w:rsidRPr="009D19D1">
        <w:rPr>
          <w:rFonts w:ascii="Garamond" w:eastAsia="Arial Unicode MS" w:hAnsi="Garamond" w:cs="Arial Unicode MS"/>
          <w:sz w:val="24"/>
          <w:szCs w:val="24"/>
        </w:rPr>
        <w:t xml:space="preserve">, but to examine the very notion of belonging and its relations to work, organisation and </w:t>
      </w:r>
      <w:r w:rsidR="00753EA9" w:rsidRPr="009D19D1">
        <w:rPr>
          <w:rFonts w:ascii="Garamond" w:eastAsia="Arial Unicode MS" w:hAnsi="Garamond" w:cs="Arial Unicode MS"/>
          <w:sz w:val="24"/>
          <w:szCs w:val="24"/>
        </w:rPr>
        <w:t>contemporary political economy.</w:t>
      </w:r>
    </w:p>
    <w:p w:rsidR="00753EA9" w:rsidRPr="009D19D1" w:rsidRDefault="00753EA9" w:rsidP="00347D6F">
      <w:pPr>
        <w:pStyle w:val="Body"/>
        <w:spacing w:line="360" w:lineRule="auto"/>
        <w:jc w:val="both"/>
        <w:rPr>
          <w:rFonts w:ascii="Garamond" w:eastAsia="Arial Unicode MS" w:hAnsi="Garamond" w:cs="Arial Unicode MS"/>
          <w:sz w:val="24"/>
          <w:szCs w:val="24"/>
        </w:rPr>
      </w:pPr>
    </w:p>
    <w:p w:rsidR="00513CDC" w:rsidRPr="009D19D1" w:rsidRDefault="005B5B28" w:rsidP="00347D6F">
      <w:pPr>
        <w:pStyle w:val="Body"/>
        <w:spacing w:line="360" w:lineRule="auto"/>
        <w:jc w:val="both"/>
        <w:rPr>
          <w:rFonts w:ascii="Garamond" w:eastAsia="Arial Unicode MS" w:hAnsi="Garamond" w:cs="Arial Unicode MS"/>
          <w:sz w:val="24"/>
          <w:szCs w:val="24"/>
        </w:rPr>
      </w:pPr>
      <w:r w:rsidRPr="009D19D1">
        <w:rPr>
          <w:rFonts w:ascii="Garamond" w:eastAsia="Arial Unicode MS" w:hAnsi="Garamond" w:cs="Arial Unicode MS"/>
          <w:sz w:val="24"/>
          <w:szCs w:val="24"/>
        </w:rPr>
        <w:t>S</w:t>
      </w:r>
      <w:r w:rsidR="009943C8" w:rsidRPr="009D19D1">
        <w:rPr>
          <w:rFonts w:ascii="Garamond" w:eastAsia="Arial Unicode MS" w:hAnsi="Garamond" w:cs="Arial Unicode MS"/>
          <w:sz w:val="24"/>
          <w:szCs w:val="24"/>
        </w:rPr>
        <w:t xml:space="preserve">ecurity is </w:t>
      </w:r>
      <w:r w:rsidR="00B32B20" w:rsidRPr="009D19D1">
        <w:rPr>
          <w:rFonts w:ascii="Garamond" w:eastAsia="Arial Unicode MS" w:hAnsi="Garamond" w:cs="Arial Unicode MS"/>
          <w:i/>
          <w:sz w:val="24"/>
          <w:szCs w:val="24"/>
        </w:rPr>
        <w:t>laboured</w:t>
      </w:r>
      <w:r w:rsidR="00B32B20" w:rsidRPr="009D19D1">
        <w:rPr>
          <w:rFonts w:ascii="Garamond" w:eastAsia="Arial Unicode MS" w:hAnsi="Garamond" w:cs="Arial Unicode MS"/>
          <w:sz w:val="24"/>
          <w:szCs w:val="24"/>
        </w:rPr>
        <w:t xml:space="preserve"> </w:t>
      </w:r>
      <w:r w:rsidR="009943C8" w:rsidRPr="009D19D1">
        <w:rPr>
          <w:rFonts w:ascii="Garamond" w:eastAsia="Arial Unicode MS" w:hAnsi="Garamond" w:cs="Arial Unicode MS"/>
          <w:sz w:val="24"/>
          <w:szCs w:val="24"/>
        </w:rPr>
        <w:t xml:space="preserve">into </w:t>
      </w:r>
      <w:r w:rsidR="004B440F" w:rsidRPr="009D19D1">
        <w:rPr>
          <w:rFonts w:ascii="Garamond" w:eastAsia="Arial Unicode MS" w:hAnsi="Garamond" w:cs="Arial Unicode MS"/>
          <w:sz w:val="24"/>
          <w:szCs w:val="24"/>
        </w:rPr>
        <w:t xml:space="preserve">communities, work and </w:t>
      </w:r>
      <w:r w:rsidR="009943C8" w:rsidRPr="009D19D1">
        <w:rPr>
          <w:rFonts w:ascii="Garamond" w:eastAsia="Arial Unicode MS" w:hAnsi="Garamond" w:cs="Arial Unicode MS"/>
          <w:sz w:val="24"/>
          <w:szCs w:val="24"/>
        </w:rPr>
        <w:t>the workplace through a multitude of social and material practices</w:t>
      </w:r>
      <w:r w:rsidR="00B41FAE" w:rsidRPr="009D19D1">
        <w:rPr>
          <w:rFonts w:ascii="Garamond" w:eastAsia="Arial Unicode MS" w:hAnsi="Garamond" w:cs="Arial Unicode MS"/>
          <w:sz w:val="24"/>
          <w:szCs w:val="24"/>
        </w:rPr>
        <w:t>.</w:t>
      </w:r>
      <w:r w:rsidR="009943C8" w:rsidRPr="009D19D1">
        <w:rPr>
          <w:rFonts w:ascii="Garamond" w:eastAsia="Arial Unicode MS" w:hAnsi="Garamond" w:cs="Arial Unicode MS"/>
          <w:sz w:val="24"/>
          <w:szCs w:val="24"/>
        </w:rPr>
        <w:t xml:space="preserve"> </w:t>
      </w:r>
      <w:r w:rsidR="00B41FAE" w:rsidRPr="009D19D1">
        <w:rPr>
          <w:rFonts w:ascii="Garamond" w:eastAsia="Arial Unicode MS" w:hAnsi="Garamond" w:cs="Arial Unicode MS"/>
          <w:sz w:val="24"/>
          <w:szCs w:val="24"/>
        </w:rPr>
        <w:t>Such practices f</w:t>
      </w:r>
      <w:r w:rsidR="009943C8" w:rsidRPr="009D19D1">
        <w:rPr>
          <w:rFonts w:ascii="Garamond" w:eastAsia="Arial Unicode MS" w:hAnsi="Garamond" w:cs="Arial Unicode MS"/>
          <w:sz w:val="24"/>
          <w:szCs w:val="24"/>
        </w:rPr>
        <w:t xml:space="preserve">rom </w:t>
      </w:r>
      <w:r w:rsidR="00B32B20" w:rsidRPr="009D19D1">
        <w:rPr>
          <w:rFonts w:ascii="Garamond" w:eastAsia="Arial Unicode MS" w:hAnsi="Garamond" w:cs="Arial Unicode MS"/>
          <w:sz w:val="24"/>
          <w:szCs w:val="24"/>
        </w:rPr>
        <w:t xml:space="preserve">the </w:t>
      </w:r>
      <w:r w:rsidR="009943C8" w:rsidRPr="009D19D1">
        <w:rPr>
          <w:rFonts w:ascii="Garamond" w:eastAsia="Arial Unicode MS" w:hAnsi="Garamond" w:cs="Arial Unicode MS"/>
          <w:sz w:val="24"/>
          <w:szCs w:val="24"/>
        </w:rPr>
        <w:t>eating of food (Parker, 2008</w:t>
      </w:r>
      <w:r w:rsidR="004B440F" w:rsidRPr="009D19D1">
        <w:rPr>
          <w:rFonts w:ascii="Garamond" w:eastAsia="Arial Unicode MS" w:hAnsi="Garamond" w:cs="Arial Unicode MS"/>
          <w:sz w:val="24"/>
          <w:szCs w:val="24"/>
        </w:rPr>
        <w:t xml:space="preserve">; </w:t>
      </w:r>
      <w:r w:rsidR="004B440F" w:rsidRPr="009D19D1">
        <w:rPr>
          <w:rFonts w:ascii="Garamond" w:eastAsia="Arial Unicode MS" w:hAnsi="Garamond" w:cs="Arial Unicode MS"/>
          <w:i/>
          <w:sz w:val="24"/>
          <w:szCs w:val="24"/>
        </w:rPr>
        <w:t xml:space="preserve">cf. </w:t>
      </w:r>
      <w:proofErr w:type="spellStart"/>
      <w:r w:rsidR="004B440F" w:rsidRPr="009D19D1">
        <w:rPr>
          <w:rFonts w:ascii="Garamond" w:eastAsia="Arial Unicode MS" w:hAnsi="Garamond" w:cs="Arial Unicode MS"/>
          <w:sz w:val="24"/>
          <w:szCs w:val="24"/>
        </w:rPr>
        <w:t>Murcott</w:t>
      </w:r>
      <w:proofErr w:type="spellEnd"/>
      <w:r w:rsidR="004B440F" w:rsidRPr="009D19D1">
        <w:rPr>
          <w:rFonts w:ascii="Garamond" w:eastAsia="Arial Unicode MS" w:hAnsi="Garamond" w:cs="Arial Unicode MS"/>
          <w:sz w:val="24"/>
          <w:szCs w:val="24"/>
        </w:rPr>
        <w:t>, 1983</w:t>
      </w:r>
      <w:r w:rsidR="009943C8" w:rsidRPr="009D19D1">
        <w:rPr>
          <w:rFonts w:ascii="Garamond" w:eastAsia="Arial Unicode MS" w:hAnsi="Garamond" w:cs="Arial Unicode MS"/>
          <w:sz w:val="24"/>
          <w:szCs w:val="24"/>
        </w:rPr>
        <w:t>)</w:t>
      </w:r>
      <w:r w:rsidR="00FB3249" w:rsidRPr="009D19D1">
        <w:rPr>
          <w:rFonts w:ascii="Garamond" w:eastAsia="Arial Unicode MS" w:hAnsi="Garamond" w:cs="Arial Unicode MS"/>
          <w:sz w:val="24"/>
          <w:szCs w:val="24"/>
        </w:rPr>
        <w:t xml:space="preserve"> to</w:t>
      </w:r>
      <w:r w:rsidR="009943C8" w:rsidRPr="009D19D1">
        <w:rPr>
          <w:rFonts w:ascii="Garamond" w:eastAsia="Arial Unicode MS" w:hAnsi="Garamond" w:cs="Arial Unicode MS"/>
          <w:sz w:val="24"/>
          <w:szCs w:val="24"/>
        </w:rPr>
        <w:t xml:space="preserve"> </w:t>
      </w:r>
      <w:r w:rsidR="002733E0" w:rsidRPr="009D19D1">
        <w:rPr>
          <w:rFonts w:ascii="Garamond" w:eastAsia="Arial Unicode MS" w:hAnsi="Garamond" w:cs="Arial Unicode MS"/>
          <w:sz w:val="24"/>
          <w:szCs w:val="24"/>
        </w:rPr>
        <w:t xml:space="preserve">private/public </w:t>
      </w:r>
      <w:r w:rsidR="009943C8" w:rsidRPr="009D19D1">
        <w:rPr>
          <w:rFonts w:ascii="Garamond" w:eastAsia="Arial Unicode MS" w:hAnsi="Garamond" w:cs="Arial Unicode MS"/>
          <w:sz w:val="24"/>
          <w:szCs w:val="24"/>
        </w:rPr>
        <w:t>displays (</w:t>
      </w:r>
      <w:r w:rsidR="002733E0" w:rsidRPr="009D19D1">
        <w:rPr>
          <w:rFonts w:ascii="Garamond" w:eastAsia="Arial Unicode MS" w:hAnsi="Garamond" w:cs="Arial Unicode MS"/>
          <w:sz w:val="24"/>
          <w:szCs w:val="24"/>
        </w:rPr>
        <w:t xml:space="preserve">Miller, 2008; </w:t>
      </w:r>
      <w:proofErr w:type="spellStart"/>
      <w:r w:rsidR="009943C8" w:rsidRPr="009D19D1">
        <w:rPr>
          <w:rFonts w:ascii="Garamond" w:eastAsia="Arial Unicode MS" w:hAnsi="Garamond" w:cs="Arial Unicode MS"/>
          <w:sz w:val="24"/>
          <w:szCs w:val="24"/>
        </w:rPr>
        <w:t>Hurdley</w:t>
      </w:r>
      <w:proofErr w:type="spellEnd"/>
      <w:r w:rsidR="009943C8" w:rsidRPr="009D19D1">
        <w:rPr>
          <w:rFonts w:ascii="Garamond" w:eastAsia="Arial Unicode MS" w:hAnsi="Garamond" w:cs="Arial Unicode MS"/>
          <w:sz w:val="24"/>
          <w:szCs w:val="24"/>
        </w:rPr>
        <w:t xml:space="preserve"> 2015)</w:t>
      </w:r>
      <w:r w:rsidR="00753EA9" w:rsidRPr="009D19D1">
        <w:rPr>
          <w:rFonts w:ascii="Garamond" w:eastAsia="Arial Unicode MS" w:hAnsi="Garamond" w:cs="Arial Unicode MS"/>
          <w:sz w:val="24"/>
          <w:szCs w:val="24"/>
        </w:rPr>
        <w:t xml:space="preserve">, </w:t>
      </w:r>
      <w:r w:rsidR="00B41FAE" w:rsidRPr="009D19D1">
        <w:rPr>
          <w:rFonts w:ascii="Garamond" w:eastAsia="Arial Unicode MS" w:hAnsi="Garamond" w:cs="Arial Unicode MS"/>
          <w:sz w:val="24"/>
          <w:szCs w:val="24"/>
        </w:rPr>
        <w:t xml:space="preserve">may also be witnessed in terms of </w:t>
      </w:r>
      <w:proofErr w:type="spellStart"/>
      <w:r w:rsidR="00B41FAE" w:rsidRPr="009D19D1">
        <w:rPr>
          <w:rFonts w:ascii="Garamond" w:eastAsia="Arial Unicode MS" w:hAnsi="Garamond" w:cs="Arial Unicode MS"/>
          <w:sz w:val="24"/>
          <w:szCs w:val="24"/>
        </w:rPr>
        <w:t>im</w:t>
      </w:r>
      <w:proofErr w:type="spellEnd"/>
      <w:r w:rsidR="00B41FAE" w:rsidRPr="009D19D1">
        <w:rPr>
          <w:rFonts w:ascii="Garamond" w:eastAsia="Arial Unicode MS" w:hAnsi="Garamond" w:cs="Arial Unicode MS"/>
          <w:sz w:val="24"/>
          <w:szCs w:val="24"/>
        </w:rPr>
        <w:t>/migration</w:t>
      </w:r>
      <w:r w:rsidRPr="009D19D1">
        <w:rPr>
          <w:rFonts w:ascii="Garamond" w:eastAsia="Arial Unicode MS" w:hAnsi="Garamond" w:cs="Arial Unicode MS"/>
          <w:sz w:val="24"/>
          <w:szCs w:val="24"/>
        </w:rPr>
        <w:t xml:space="preserve">, and the hospitality of hosts, </w:t>
      </w:r>
      <w:r w:rsidR="004B7B79" w:rsidRPr="009D19D1">
        <w:rPr>
          <w:rFonts w:ascii="Garamond" w:eastAsia="Arial Unicode MS" w:hAnsi="Garamond" w:cs="Arial Unicode MS"/>
          <w:sz w:val="24"/>
          <w:szCs w:val="24"/>
        </w:rPr>
        <w:t>guests</w:t>
      </w:r>
      <w:r w:rsidRPr="009D19D1">
        <w:rPr>
          <w:rFonts w:ascii="Garamond" w:eastAsia="Arial Unicode MS" w:hAnsi="Garamond" w:cs="Arial Unicode MS"/>
          <w:sz w:val="24"/>
          <w:szCs w:val="24"/>
        </w:rPr>
        <w:t xml:space="preserve"> and the management of those considered unruly</w:t>
      </w:r>
      <w:r w:rsidR="00753EA9" w:rsidRPr="009D19D1">
        <w:rPr>
          <w:rFonts w:ascii="Garamond" w:eastAsia="Arial Unicode MS" w:hAnsi="Garamond" w:cs="Arial Unicode MS"/>
          <w:sz w:val="24"/>
          <w:szCs w:val="24"/>
        </w:rPr>
        <w:t xml:space="preserve"> (</w:t>
      </w:r>
      <w:proofErr w:type="spellStart"/>
      <w:r w:rsidR="00753EA9" w:rsidRPr="009D19D1">
        <w:rPr>
          <w:rFonts w:ascii="Garamond" w:hAnsi="Garamond" w:cs="Arial Unicode MS"/>
          <w:sz w:val="24"/>
          <w:szCs w:val="24"/>
        </w:rPr>
        <w:t>Veijola</w:t>
      </w:r>
      <w:proofErr w:type="spellEnd"/>
      <w:r w:rsidR="00753EA9" w:rsidRPr="009D19D1">
        <w:rPr>
          <w:rFonts w:ascii="Garamond" w:hAnsi="Garamond" w:cs="Arial Unicode MS"/>
          <w:sz w:val="24"/>
          <w:szCs w:val="24"/>
        </w:rPr>
        <w:t xml:space="preserve">, </w:t>
      </w:r>
      <w:r w:rsidR="00753EA9" w:rsidRPr="009D19D1">
        <w:rPr>
          <w:rFonts w:ascii="Garamond" w:hAnsi="Garamond" w:cs="Arial Unicode MS"/>
          <w:i/>
          <w:sz w:val="24"/>
          <w:szCs w:val="24"/>
        </w:rPr>
        <w:t xml:space="preserve">et al., </w:t>
      </w:r>
      <w:r w:rsidR="00753EA9" w:rsidRPr="009D19D1">
        <w:rPr>
          <w:rFonts w:ascii="Garamond" w:hAnsi="Garamond" w:cs="Arial Unicode MS"/>
          <w:sz w:val="24"/>
          <w:szCs w:val="24"/>
        </w:rPr>
        <w:t>2014)</w:t>
      </w:r>
      <w:r w:rsidR="004B7B79" w:rsidRPr="009D19D1">
        <w:rPr>
          <w:rFonts w:ascii="Garamond" w:eastAsia="Arial Unicode MS" w:hAnsi="Garamond" w:cs="Arial Unicode MS"/>
          <w:sz w:val="24"/>
          <w:szCs w:val="24"/>
        </w:rPr>
        <w:t>.</w:t>
      </w:r>
      <w:r w:rsidR="00753EA9" w:rsidRPr="009D19D1">
        <w:rPr>
          <w:rFonts w:ascii="Garamond" w:eastAsia="Arial Unicode MS" w:hAnsi="Garamond" w:cs="Arial Unicode MS"/>
          <w:sz w:val="24"/>
          <w:szCs w:val="24"/>
        </w:rPr>
        <w:t xml:space="preserve"> </w:t>
      </w:r>
      <w:r w:rsidR="007E1232" w:rsidRPr="009D19D1">
        <w:rPr>
          <w:rFonts w:ascii="Garamond" w:hAnsi="Garamond" w:cs="Arial Unicode MS"/>
          <w:sz w:val="24"/>
          <w:szCs w:val="24"/>
        </w:rPr>
        <w:t xml:space="preserve">From </w:t>
      </w:r>
      <w:r w:rsidR="00347D6F" w:rsidRPr="009D19D1">
        <w:rPr>
          <w:rFonts w:ascii="Garamond" w:hAnsi="Garamond" w:cs="Arial Unicode MS"/>
          <w:sz w:val="24"/>
          <w:szCs w:val="24"/>
        </w:rPr>
        <w:t xml:space="preserve">global labour </w:t>
      </w:r>
      <w:r w:rsidR="00753EA9" w:rsidRPr="009D19D1">
        <w:rPr>
          <w:rFonts w:ascii="Garamond" w:hAnsi="Garamond" w:cs="Arial Unicode MS"/>
          <w:sz w:val="24"/>
          <w:szCs w:val="24"/>
        </w:rPr>
        <w:t>flows</w:t>
      </w:r>
      <w:r w:rsidR="00347D6F" w:rsidRPr="009D19D1">
        <w:rPr>
          <w:rFonts w:ascii="Garamond" w:hAnsi="Garamond" w:cs="Arial Unicode MS"/>
          <w:sz w:val="24"/>
          <w:szCs w:val="24"/>
        </w:rPr>
        <w:t xml:space="preserve">, </w:t>
      </w:r>
      <w:r w:rsidR="007E1232" w:rsidRPr="009D19D1">
        <w:rPr>
          <w:rFonts w:ascii="Garamond" w:hAnsi="Garamond" w:cs="Arial Unicode MS"/>
          <w:sz w:val="24"/>
          <w:szCs w:val="24"/>
        </w:rPr>
        <w:t xml:space="preserve">migrant work, </w:t>
      </w:r>
      <w:r w:rsidR="00347D6F" w:rsidRPr="009D19D1">
        <w:rPr>
          <w:rFonts w:ascii="Garamond" w:hAnsi="Garamond" w:cs="Arial Unicode MS"/>
          <w:sz w:val="24"/>
          <w:szCs w:val="24"/>
        </w:rPr>
        <w:t xml:space="preserve">the </w:t>
      </w:r>
      <w:r w:rsidR="007E1232" w:rsidRPr="009D19D1">
        <w:rPr>
          <w:rFonts w:ascii="Garamond" w:hAnsi="Garamond" w:cs="Arial Unicode MS"/>
          <w:sz w:val="24"/>
          <w:szCs w:val="24"/>
        </w:rPr>
        <w:t>changing nature of communit</w:t>
      </w:r>
      <w:r w:rsidR="00347D6F" w:rsidRPr="009D19D1">
        <w:rPr>
          <w:rFonts w:ascii="Garamond" w:hAnsi="Garamond" w:cs="Arial Unicode MS"/>
          <w:sz w:val="24"/>
          <w:szCs w:val="24"/>
        </w:rPr>
        <w:t>ies</w:t>
      </w:r>
      <w:r w:rsidR="007E1232" w:rsidRPr="009D19D1">
        <w:rPr>
          <w:rFonts w:ascii="Garamond" w:hAnsi="Garamond" w:cs="Arial Unicode MS"/>
          <w:sz w:val="24"/>
          <w:szCs w:val="24"/>
        </w:rPr>
        <w:t xml:space="preserve"> to the micro-politics of </w:t>
      </w:r>
      <w:r w:rsidR="00753EA9" w:rsidRPr="009D19D1">
        <w:rPr>
          <w:rFonts w:ascii="Garamond" w:hAnsi="Garamond" w:cs="Arial Unicode MS"/>
          <w:sz w:val="24"/>
          <w:szCs w:val="24"/>
        </w:rPr>
        <w:t xml:space="preserve">mundane </w:t>
      </w:r>
      <w:r w:rsidR="007E1232" w:rsidRPr="009D19D1">
        <w:rPr>
          <w:rFonts w:ascii="Garamond" w:hAnsi="Garamond" w:cs="Arial Unicode MS"/>
          <w:sz w:val="24"/>
          <w:szCs w:val="24"/>
        </w:rPr>
        <w:t>eve</w:t>
      </w:r>
      <w:r w:rsidR="00347D6F" w:rsidRPr="009D19D1">
        <w:rPr>
          <w:rFonts w:ascii="Garamond" w:hAnsi="Garamond" w:cs="Arial Unicode MS"/>
          <w:sz w:val="24"/>
          <w:szCs w:val="24"/>
        </w:rPr>
        <w:t xml:space="preserve">ryday </w:t>
      </w:r>
      <w:r w:rsidR="00753EA9" w:rsidRPr="009D19D1">
        <w:rPr>
          <w:rFonts w:ascii="Garamond" w:hAnsi="Garamond" w:cs="Arial Unicode MS"/>
          <w:sz w:val="24"/>
          <w:szCs w:val="24"/>
        </w:rPr>
        <w:t xml:space="preserve">organisational </w:t>
      </w:r>
      <w:r w:rsidR="00347D6F" w:rsidRPr="009D19D1">
        <w:rPr>
          <w:rFonts w:ascii="Garamond" w:hAnsi="Garamond" w:cs="Arial Unicode MS"/>
          <w:sz w:val="24"/>
          <w:szCs w:val="24"/>
        </w:rPr>
        <w:t>encounters</w:t>
      </w:r>
      <w:r w:rsidR="00B41FAE" w:rsidRPr="009D19D1">
        <w:rPr>
          <w:rFonts w:ascii="Garamond" w:hAnsi="Garamond" w:cs="Arial Unicode MS"/>
          <w:sz w:val="24"/>
          <w:szCs w:val="24"/>
        </w:rPr>
        <w:t>,</w:t>
      </w:r>
      <w:r w:rsidR="00347D6F" w:rsidRPr="009D19D1">
        <w:rPr>
          <w:rFonts w:ascii="Garamond" w:hAnsi="Garamond" w:cs="Arial Unicode MS"/>
          <w:sz w:val="24"/>
          <w:szCs w:val="24"/>
        </w:rPr>
        <w:t xml:space="preserve"> we may witness the myriad ways in which hosts and guests work to belong</w:t>
      </w:r>
      <w:r w:rsidR="00753EA9" w:rsidRPr="009D19D1">
        <w:rPr>
          <w:rFonts w:ascii="Garamond" w:hAnsi="Garamond" w:cs="Arial Unicode MS"/>
          <w:sz w:val="24"/>
          <w:szCs w:val="24"/>
        </w:rPr>
        <w:t xml:space="preserve"> (or not)</w:t>
      </w:r>
      <w:r w:rsidR="00347D6F" w:rsidRPr="009D19D1">
        <w:rPr>
          <w:rFonts w:ascii="Garamond" w:hAnsi="Garamond" w:cs="Arial Unicode MS"/>
          <w:sz w:val="24"/>
          <w:szCs w:val="24"/>
        </w:rPr>
        <w:t xml:space="preserve"> and create securit</w:t>
      </w:r>
      <w:r w:rsidR="00753EA9" w:rsidRPr="009D19D1">
        <w:rPr>
          <w:rFonts w:ascii="Garamond" w:hAnsi="Garamond" w:cs="Arial Unicode MS"/>
          <w:sz w:val="24"/>
          <w:szCs w:val="24"/>
        </w:rPr>
        <w:t>y</w:t>
      </w:r>
      <w:r w:rsidR="00EA25E1">
        <w:rPr>
          <w:rFonts w:ascii="Garamond" w:hAnsi="Garamond" w:cs="Arial Unicode MS"/>
          <w:sz w:val="24"/>
          <w:szCs w:val="24"/>
        </w:rPr>
        <w:t>,</w:t>
      </w:r>
      <w:r w:rsidR="00753EA9" w:rsidRPr="009D19D1">
        <w:rPr>
          <w:rFonts w:ascii="Garamond" w:hAnsi="Garamond" w:cs="Arial Unicode MS"/>
          <w:sz w:val="24"/>
          <w:szCs w:val="24"/>
        </w:rPr>
        <w:t xml:space="preserve"> or </w:t>
      </w:r>
      <w:r w:rsidR="00543148" w:rsidRPr="009D19D1">
        <w:rPr>
          <w:rFonts w:ascii="Garamond" w:hAnsi="Garamond" w:cs="Arial Unicode MS"/>
          <w:sz w:val="24"/>
          <w:szCs w:val="24"/>
        </w:rPr>
        <w:t xml:space="preserve">become </w:t>
      </w:r>
      <w:r w:rsidR="00543148" w:rsidRPr="009D19D1">
        <w:rPr>
          <w:rFonts w:ascii="Garamond" w:hAnsi="Garamond" w:cs="Arial Unicode MS"/>
          <w:i/>
          <w:sz w:val="24"/>
          <w:szCs w:val="24"/>
        </w:rPr>
        <w:t>other</w:t>
      </w:r>
      <w:r w:rsidR="00347D6F" w:rsidRPr="009D19D1">
        <w:rPr>
          <w:rFonts w:ascii="Garamond" w:hAnsi="Garamond" w:cs="Arial Unicode MS"/>
          <w:sz w:val="24"/>
          <w:szCs w:val="24"/>
        </w:rPr>
        <w:t xml:space="preserve">. </w:t>
      </w:r>
      <w:r w:rsidR="00B06106" w:rsidRPr="009D19D1">
        <w:rPr>
          <w:rFonts w:ascii="Garamond" w:hAnsi="Garamond" w:cs="Arial Unicode MS"/>
          <w:sz w:val="24"/>
          <w:szCs w:val="24"/>
        </w:rPr>
        <w:t>We</w:t>
      </w:r>
      <w:r w:rsidR="00347D6F" w:rsidRPr="009D19D1">
        <w:rPr>
          <w:rFonts w:ascii="Garamond" w:hAnsi="Garamond" w:cs="Arial Unicode MS"/>
          <w:sz w:val="24"/>
          <w:szCs w:val="24"/>
        </w:rPr>
        <w:t xml:space="preserve"> welcome contributions that think critically about what it means to belong and what such belonging accomplishes in the maintenance or challenging of </w:t>
      </w:r>
      <w:r w:rsidR="00753EA9" w:rsidRPr="009D19D1">
        <w:rPr>
          <w:rFonts w:ascii="Garamond" w:hAnsi="Garamond" w:cs="Arial Unicode MS"/>
          <w:sz w:val="24"/>
          <w:szCs w:val="24"/>
        </w:rPr>
        <w:t>a</w:t>
      </w:r>
      <w:r w:rsidR="00347D6F" w:rsidRPr="009D19D1">
        <w:rPr>
          <w:rFonts w:ascii="Garamond" w:hAnsi="Garamond" w:cs="Arial Unicode MS"/>
          <w:sz w:val="24"/>
          <w:szCs w:val="24"/>
        </w:rPr>
        <w:t xml:space="preserve"> social </w:t>
      </w:r>
      <w:r w:rsidR="00543148" w:rsidRPr="009D19D1">
        <w:rPr>
          <w:rFonts w:ascii="Garamond" w:hAnsi="Garamond" w:cs="Arial Unicode MS"/>
          <w:sz w:val="24"/>
          <w:szCs w:val="24"/>
        </w:rPr>
        <w:t>and/</w:t>
      </w:r>
      <w:r w:rsidR="00753EA9" w:rsidRPr="009D19D1">
        <w:rPr>
          <w:rFonts w:ascii="Garamond" w:hAnsi="Garamond" w:cs="Arial Unicode MS"/>
          <w:sz w:val="24"/>
          <w:szCs w:val="24"/>
        </w:rPr>
        <w:t xml:space="preserve">or organisational </w:t>
      </w:r>
      <w:r w:rsidR="00347D6F" w:rsidRPr="009D19D1">
        <w:rPr>
          <w:rFonts w:ascii="Garamond" w:hAnsi="Garamond" w:cs="Arial Unicode MS"/>
          <w:sz w:val="24"/>
          <w:szCs w:val="24"/>
        </w:rPr>
        <w:t>order.</w:t>
      </w:r>
    </w:p>
    <w:p w:rsidR="00347D6F" w:rsidRPr="009D19D1" w:rsidRDefault="00347D6F" w:rsidP="00347D6F">
      <w:pPr>
        <w:pStyle w:val="Body"/>
        <w:spacing w:line="360" w:lineRule="auto"/>
        <w:jc w:val="both"/>
        <w:rPr>
          <w:rFonts w:ascii="Garamond" w:eastAsia="Arial Unicode MS" w:hAnsi="Garamond" w:cs="Arial Unicode MS"/>
          <w:sz w:val="24"/>
          <w:szCs w:val="24"/>
        </w:rPr>
      </w:pPr>
    </w:p>
    <w:p w:rsidR="007633C0" w:rsidRPr="009D19D1" w:rsidRDefault="00347D6F" w:rsidP="00347D6F">
      <w:pPr>
        <w:pStyle w:val="Body"/>
        <w:spacing w:line="360" w:lineRule="auto"/>
        <w:jc w:val="both"/>
        <w:rPr>
          <w:rFonts w:ascii="Garamond" w:eastAsia="Arial Unicode MS" w:hAnsi="Garamond" w:cs="Arial Unicode MS"/>
          <w:i/>
          <w:sz w:val="24"/>
          <w:szCs w:val="24"/>
        </w:rPr>
      </w:pPr>
      <w:r w:rsidRPr="009D19D1">
        <w:rPr>
          <w:rFonts w:ascii="Garamond" w:eastAsia="Arial Unicode MS" w:hAnsi="Garamond" w:cs="Arial Unicode MS"/>
          <w:sz w:val="24"/>
          <w:szCs w:val="24"/>
        </w:rPr>
        <w:t>But is belonging</w:t>
      </w:r>
      <w:r w:rsidR="00B06106" w:rsidRPr="009D19D1">
        <w:rPr>
          <w:rFonts w:ascii="Garamond" w:eastAsia="Arial Unicode MS" w:hAnsi="Garamond" w:cs="Arial Unicode MS"/>
          <w:sz w:val="24"/>
          <w:szCs w:val="24"/>
        </w:rPr>
        <w:t>, like belonging to a nation state,</w:t>
      </w:r>
      <w:r w:rsidRPr="009D19D1">
        <w:rPr>
          <w:rFonts w:ascii="Garamond" w:eastAsia="Arial Unicode MS" w:hAnsi="Garamond" w:cs="Arial Unicode MS"/>
          <w:sz w:val="24"/>
          <w:szCs w:val="24"/>
        </w:rPr>
        <w:t xml:space="preserve"> of itself an </w:t>
      </w:r>
      <w:r w:rsidRPr="009D19D1">
        <w:rPr>
          <w:rFonts w:ascii="Garamond" w:eastAsia="Arial Unicode MS" w:hAnsi="Garamond" w:cs="Arial Unicode MS"/>
          <w:i/>
          <w:sz w:val="24"/>
          <w:szCs w:val="24"/>
        </w:rPr>
        <w:t>imaginary</w:t>
      </w:r>
      <w:r w:rsidRPr="009D19D1">
        <w:rPr>
          <w:rFonts w:ascii="Garamond" w:eastAsia="Arial Unicode MS" w:hAnsi="Garamond" w:cs="Arial Unicode MS"/>
          <w:sz w:val="24"/>
          <w:szCs w:val="24"/>
        </w:rPr>
        <w:t xml:space="preserve"> (Anderson 1983)? </w:t>
      </w:r>
      <w:r w:rsidR="00B06106" w:rsidRPr="009D19D1">
        <w:rPr>
          <w:rFonts w:ascii="Garamond" w:eastAsia="Arial Unicode MS" w:hAnsi="Garamond" w:cs="Arial Unicode MS"/>
          <w:sz w:val="24"/>
          <w:szCs w:val="24"/>
        </w:rPr>
        <w:t xml:space="preserve">Can individuals labour </w:t>
      </w:r>
      <w:r w:rsidR="00EA7638" w:rsidRPr="009D19D1">
        <w:rPr>
          <w:rFonts w:ascii="Garamond" w:eastAsia="Arial Unicode MS" w:hAnsi="Garamond" w:cs="Arial Unicode MS"/>
          <w:sz w:val="24"/>
          <w:szCs w:val="24"/>
        </w:rPr>
        <w:t>inclusion</w:t>
      </w:r>
      <w:r w:rsidR="00B06106" w:rsidRPr="009D19D1">
        <w:rPr>
          <w:rFonts w:ascii="Garamond" w:eastAsia="Arial Unicode MS" w:hAnsi="Garamond" w:cs="Arial Unicode MS"/>
          <w:sz w:val="24"/>
          <w:szCs w:val="24"/>
        </w:rPr>
        <w:t xml:space="preserve"> </w:t>
      </w:r>
      <w:r w:rsidR="00EA25E1">
        <w:rPr>
          <w:rFonts w:ascii="Garamond" w:eastAsia="Arial Unicode MS" w:hAnsi="Garamond" w:cs="Arial Unicode MS"/>
          <w:sz w:val="24"/>
          <w:szCs w:val="24"/>
        </w:rPr>
        <w:t>i</w:t>
      </w:r>
      <w:r w:rsidR="00B06106" w:rsidRPr="009D19D1">
        <w:rPr>
          <w:rFonts w:ascii="Garamond" w:eastAsia="Arial Unicode MS" w:hAnsi="Garamond" w:cs="Arial Unicode MS"/>
          <w:sz w:val="24"/>
          <w:szCs w:val="24"/>
        </w:rPr>
        <w:t>nto something of which they are not welcome</w:t>
      </w:r>
      <w:r w:rsidR="00EA7638" w:rsidRPr="009D19D1">
        <w:rPr>
          <w:rFonts w:ascii="Garamond" w:eastAsia="Arial Unicode MS" w:hAnsi="Garamond" w:cs="Arial Unicode MS"/>
          <w:sz w:val="24"/>
          <w:szCs w:val="24"/>
        </w:rPr>
        <w:t xml:space="preserve">, </w:t>
      </w:r>
      <w:r w:rsidR="00B06106" w:rsidRPr="009D19D1">
        <w:rPr>
          <w:rFonts w:ascii="Garamond" w:eastAsia="Arial Unicode MS" w:hAnsi="Garamond" w:cs="Arial Unicode MS"/>
          <w:sz w:val="24"/>
          <w:szCs w:val="24"/>
        </w:rPr>
        <w:t xml:space="preserve">where </w:t>
      </w:r>
      <w:r w:rsidR="00B06106" w:rsidRPr="009D19D1">
        <w:rPr>
          <w:rFonts w:ascii="Garamond" w:eastAsia="Arial Unicode MS" w:hAnsi="Garamond" w:cs="Arial Unicode MS"/>
          <w:sz w:val="24"/>
          <w:szCs w:val="24"/>
        </w:rPr>
        <w:lastRenderedPageBreak/>
        <w:t>through</w:t>
      </w:r>
      <w:r w:rsidRPr="009D19D1">
        <w:rPr>
          <w:rFonts w:ascii="Garamond" w:eastAsia="Arial Unicode MS" w:hAnsi="Garamond" w:cs="Arial Unicode MS"/>
          <w:sz w:val="24"/>
          <w:szCs w:val="24"/>
        </w:rPr>
        <w:t xml:space="preserve"> </w:t>
      </w:r>
      <w:r w:rsidR="00EA7638" w:rsidRPr="009D19D1">
        <w:rPr>
          <w:rFonts w:ascii="Garamond" w:eastAsia="Arial Unicode MS" w:hAnsi="Garamond" w:cs="Arial Unicode MS"/>
          <w:sz w:val="24"/>
          <w:szCs w:val="24"/>
        </w:rPr>
        <w:t>a single and slight moment of rupture (Anderson, 20</w:t>
      </w:r>
      <w:r w:rsidR="002843CF" w:rsidRPr="009D19D1">
        <w:rPr>
          <w:rFonts w:ascii="Garamond" w:eastAsia="Arial Unicode MS" w:hAnsi="Garamond" w:cs="Arial Unicode MS"/>
          <w:sz w:val="24"/>
          <w:szCs w:val="24"/>
        </w:rPr>
        <w:t>11</w:t>
      </w:r>
      <w:r w:rsidR="00EA7638" w:rsidRPr="009D19D1">
        <w:rPr>
          <w:rFonts w:ascii="Garamond" w:eastAsia="Arial Unicode MS" w:hAnsi="Garamond" w:cs="Arial Unicode MS"/>
          <w:sz w:val="24"/>
          <w:szCs w:val="24"/>
        </w:rPr>
        <w:t>)</w:t>
      </w:r>
      <w:r w:rsidRPr="009D19D1">
        <w:rPr>
          <w:rFonts w:ascii="Garamond" w:eastAsia="Arial Unicode MS" w:hAnsi="Garamond" w:cs="Arial Unicode MS"/>
          <w:sz w:val="24"/>
          <w:szCs w:val="24"/>
        </w:rPr>
        <w:t xml:space="preserve">, the world </w:t>
      </w:r>
      <w:r w:rsidR="00B06106" w:rsidRPr="009D19D1">
        <w:rPr>
          <w:rFonts w:ascii="Garamond" w:eastAsia="Arial Unicode MS" w:hAnsi="Garamond" w:cs="Arial Unicode MS"/>
          <w:sz w:val="24"/>
          <w:szCs w:val="24"/>
        </w:rPr>
        <w:t xml:space="preserve">is unconcealed for </w:t>
      </w:r>
      <w:r w:rsidRPr="009D19D1">
        <w:rPr>
          <w:rFonts w:ascii="Garamond" w:eastAsia="Arial Unicode MS" w:hAnsi="Garamond" w:cs="Arial Unicode MS"/>
          <w:sz w:val="24"/>
          <w:szCs w:val="24"/>
        </w:rPr>
        <w:t>how we now know it to be?</w:t>
      </w:r>
      <w:r w:rsidR="002733E0" w:rsidRPr="009D19D1">
        <w:rPr>
          <w:rFonts w:ascii="Garamond" w:eastAsia="Arial Unicode MS" w:hAnsi="Garamond" w:cs="Arial Unicode MS"/>
          <w:sz w:val="24"/>
          <w:szCs w:val="24"/>
        </w:rPr>
        <w:t xml:space="preserve"> </w:t>
      </w:r>
      <w:r w:rsidR="000929F5" w:rsidRPr="009D19D1">
        <w:rPr>
          <w:rFonts w:ascii="Garamond" w:eastAsia="Arial Unicode MS" w:hAnsi="Garamond" w:cs="Arial Unicode MS"/>
          <w:sz w:val="24"/>
          <w:szCs w:val="24"/>
        </w:rPr>
        <w:t>T</w:t>
      </w:r>
      <w:r w:rsidR="00FB3249" w:rsidRPr="009D19D1">
        <w:rPr>
          <w:rFonts w:ascii="Garamond" w:eastAsia="Arial Unicode MS" w:hAnsi="Garamond" w:cs="Arial Unicode MS"/>
          <w:sz w:val="24"/>
          <w:szCs w:val="24"/>
        </w:rPr>
        <w:t xml:space="preserve">he nature of business and management may </w:t>
      </w:r>
      <w:r w:rsidR="00B32B20" w:rsidRPr="009D19D1">
        <w:rPr>
          <w:rFonts w:ascii="Garamond" w:eastAsia="Arial Unicode MS" w:hAnsi="Garamond" w:cs="Arial Unicode MS"/>
          <w:sz w:val="24"/>
          <w:szCs w:val="24"/>
        </w:rPr>
        <w:t xml:space="preserve">reflect </w:t>
      </w:r>
      <w:r w:rsidR="00220325" w:rsidRPr="009D19D1">
        <w:rPr>
          <w:rFonts w:ascii="Garamond" w:eastAsia="Arial Unicode MS" w:hAnsi="Garamond" w:cs="Arial Unicode MS"/>
          <w:sz w:val="24"/>
          <w:szCs w:val="24"/>
        </w:rPr>
        <w:t>impolitic ontologies (Anderson, 2011;</w:t>
      </w:r>
      <w:r w:rsidR="00220325" w:rsidRPr="009D19D1">
        <w:rPr>
          <w:rFonts w:ascii="Garamond" w:eastAsia="Arial Unicode MS" w:hAnsi="Garamond" w:cs="Arial Unicode MS"/>
          <w:i/>
          <w:sz w:val="24"/>
          <w:szCs w:val="24"/>
        </w:rPr>
        <w:t xml:space="preserve"> </w:t>
      </w:r>
      <w:r w:rsidR="00220325" w:rsidRPr="009D19D1">
        <w:rPr>
          <w:rFonts w:ascii="Garamond" w:eastAsia="Arial Unicode MS" w:hAnsi="Garamond" w:cs="Arial Unicode MS"/>
          <w:i/>
          <w:iCs/>
          <w:sz w:val="24"/>
          <w:szCs w:val="24"/>
        </w:rPr>
        <w:t xml:space="preserve">cf. </w:t>
      </w:r>
      <w:proofErr w:type="spellStart"/>
      <w:r w:rsidR="00220325" w:rsidRPr="009D19D1">
        <w:rPr>
          <w:rFonts w:ascii="Garamond" w:eastAsia="Arial Unicode MS" w:hAnsi="Garamond" w:cs="Arial Unicode MS"/>
          <w:sz w:val="24"/>
          <w:szCs w:val="24"/>
        </w:rPr>
        <w:t>Essed</w:t>
      </w:r>
      <w:proofErr w:type="spellEnd"/>
      <w:r w:rsidR="00220325" w:rsidRPr="009D19D1">
        <w:rPr>
          <w:rFonts w:ascii="Garamond" w:eastAsia="Arial Unicode MS" w:hAnsi="Garamond" w:cs="Arial Unicode MS"/>
          <w:sz w:val="24"/>
          <w:szCs w:val="24"/>
        </w:rPr>
        <w:t xml:space="preserve">, 1990; Van </w:t>
      </w:r>
      <w:proofErr w:type="spellStart"/>
      <w:r w:rsidR="00220325" w:rsidRPr="009D19D1">
        <w:rPr>
          <w:rFonts w:ascii="Garamond" w:eastAsia="Arial Unicode MS" w:hAnsi="Garamond" w:cs="Arial Unicode MS"/>
          <w:sz w:val="24"/>
          <w:szCs w:val="24"/>
        </w:rPr>
        <w:t>Laer</w:t>
      </w:r>
      <w:proofErr w:type="spellEnd"/>
      <w:r w:rsidR="00220325" w:rsidRPr="009D19D1">
        <w:rPr>
          <w:rFonts w:ascii="Garamond" w:eastAsia="Arial Unicode MS" w:hAnsi="Garamond" w:cs="Arial Unicode MS"/>
          <w:i/>
          <w:sz w:val="24"/>
          <w:szCs w:val="24"/>
        </w:rPr>
        <w:t xml:space="preserve"> </w:t>
      </w:r>
      <w:r w:rsidR="00220325" w:rsidRPr="009D19D1">
        <w:rPr>
          <w:rFonts w:ascii="Garamond" w:eastAsia="Arial Unicode MS" w:hAnsi="Garamond" w:cs="Arial Unicode MS"/>
          <w:i/>
          <w:iCs/>
          <w:sz w:val="24"/>
          <w:szCs w:val="24"/>
        </w:rPr>
        <w:t xml:space="preserve">et al, </w:t>
      </w:r>
      <w:r w:rsidR="00220325" w:rsidRPr="009D19D1">
        <w:rPr>
          <w:rFonts w:ascii="Garamond" w:eastAsia="Arial Unicode MS" w:hAnsi="Garamond" w:cs="Arial Unicode MS"/>
          <w:sz w:val="24"/>
          <w:szCs w:val="24"/>
        </w:rPr>
        <w:t>2011</w:t>
      </w:r>
      <w:r w:rsidR="00BF290C" w:rsidRPr="009D19D1">
        <w:rPr>
          <w:rFonts w:ascii="Garamond" w:eastAsia="Arial Unicode MS" w:hAnsi="Garamond" w:cs="Arial Unicode MS"/>
          <w:sz w:val="24"/>
          <w:szCs w:val="24"/>
        </w:rPr>
        <w:t xml:space="preserve">; </w:t>
      </w:r>
      <w:proofErr w:type="spellStart"/>
      <w:r w:rsidR="00BF290C" w:rsidRPr="009D19D1">
        <w:rPr>
          <w:rFonts w:ascii="Garamond" w:hAnsi="Garamond" w:cs="Arial Unicode MS"/>
          <w:sz w:val="24"/>
          <w:szCs w:val="24"/>
        </w:rPr>
        <w:t>Mapedzahama</w:t>
      </w:r>
      <w:proofErr w:type="spellEnd"/>
      <w:r w:rsidR="00BF290C" w:rsidRPr="009D19D1">
        <w:rPr>
          <w:rFonts w:ascii="Garamond" w:hAnsi="Garamond" w:cs="Arial Unicode MS"/>
          <w:sz w:val="24"/>
          <w:szCs w:val="24"/>
        </w:rPr>
        <w:t xml:space="preserve"> </w:t>
      </w:r>
      <w:r w:rsidR="00BF290C" w:rsidRPr="009D19D1">
        <w:rPr>
          <w:rFonts w:ascii="Garamond" w:hAnsi="Garamond" w:cs="Arial Unicode MS"/>
          <w:i/>
          <w:sz w:val="24"/>
          <w:szCs w:val="24"/>
        </w:rPr>
        <w:t xml:space="preserve">et al., </w:t>
      </w:r>
      <w:r w:rsidR="00BF290C" w:rsidRPr="009D19D1">
        <w:rPr>
          <w:rFonts w:ascii="Garamond" w:hAnsi="Garamond" w:cs="Arial Unicode MS"/>
          <w:sz w:val="24"/>
          <w:szCs w:val="24"/>
        </w:rPr>
        <w:t>2012</w:t>
      </w:r>
      <w:r w:rsidR="00220325" w:rsidRPr="009D19D1">
        <w:rPr>
          <w:rFonts w:ascii="Garamond" w:eastAsia="Arial Unicode MS" w:hAnsi="Garamond" w:cs="Arial Unicode MS"/>
          <w:sz w:val="24"/>
          <w:szCs w:val="24"/>
        </w:rPr>
        <w:t>)</w:t>
      </w:r>
      <w:r w:rsidR="00FB3249" w:rsidRPr="009D19D1">
        <w:rPr>
          <w:rFonts w:ascii="Garamond" w:eastAsia="Arial Unicode MS" w:hAnsi="Garamond" w:cs="Arial Unicode MS"/>
          <w:sz w:val="24"/>
          <w:szCs w:val="24"/>
        </w:rPr>
        <w:t xml:space="preserve"> </w:t>
      </w:r>
      <w:r w:rsidR="00A20893" w:rsidRPr="009D19D1">
        <w:rPr>
          <w:rFonts w:ascii="Garamond" w:eastAsia="Arial Unicode MS" w:hAnsi="Garamond" w:cs="Arial Unicode MS"/>
          <w:sz w:val="24"/>
          <w:szCs w:val="24"/>
        </w:rPr>
        <w:t>that tacitly determine</w:t>
      </w:r>
      <w:r w:rsidR="002733E0" w:rsidRPr="009D19D1">
        <w:rPr>
          <w:rFonts w:ascii="Garamond" w:eastAsia="Arial Unicode MS" w:hAnsi="Garamond" w:cs="Arial Unicode MS"/>
          <w:sz w:val="24"/>
          <w:szCs w:val="24"/>
        </w:rPr>
        <w:t xml:space="preserve"> who or what belongs</w:t>
      </w:r>
      <w:r w:rsidR="000929F5" w:rsidRPr="009D19D1">
        <w:rPr>
          <w:rFonts w:ascii="Garamond" w:eastAsia="Arial Unicode MS" w:hAnsi="Garamond" w:cs="Arial Unicode MS"/>
          <w:sz w:val="24"/>
          <w:szCs w:val="24"/>
        </w:rPr>
        <w:t xml:space="preserve">. Yet, such ideas of belonging could be seen as set within a far broader </w:t>
      </w:r>
      <w:r w:rsidR="000929F5" w:rsidRPr="009D19D1">
        <w:rPr>
          <w:rFonts w:ascii="Garamond" w:eastAsia="Arial Unicode MS" w:hAnsi="Garamond" w:cs="Arial Unicode MS"/>
          <w:i/>
          <w:sz w:val="24"/>
          <w:szCs w:val="24"/>
        </w:rPr>
        <w:t xml:space="preserve">fabric of relations </w:t>
      </w:r>
      <w:r w:rsidR="000929F5" w:rsidRPr="009D19D1">
        <w:rPr>
          <w:rFonts w:ascii="Garamond" w:eastAsia="Arial Unicode MS" w:hAnsi="Garamond" w:cs="Arial Unicode MS"/>
          <w:sz w:val="24"/>
          <w:szCs w:val="24"/>
        </w:rPr>
        <w:t>(</w:t>
      </w:r>
      <w:r w:rsidR="000929F5" w:rsidRPr="009D19D1">
        <w:rPr>
          <w:rFonts w:ascii="Garamond" w:eastAsia="Arial Unicode MS" w:hAnsi="Garamond" w:cs="Arial Unicode MS"/>
          <w:i/>
          <w:sz w:val="24"/>
          <w:szCs w:val="24"/>
        </w:rPr>
        <w:t xml:space="preserve">cf. </w:t>
      </w:r>
      <w:proofErr w:type="spellStart"/>
      <w:r w:rsidR="000929F5" w:rsidRPr="009D19D1">
        <w:rPr>
          <w:rFonts w:ascii="Garamond" w:eastAsia="Arial Unicode MS" w:hAnsi="Garamond" w:cs="Arial Unicode MS"/>
          <w:sz w:val="24"/>
          <w:szCs w:val="24"/>
        </w:rPr>
        <w:t>Lyotard</w:t>
      </w:r>
      <w:proofErr w:type="spellEnd"/>
      <w:r w:rsidR="000929F5" w:rsidRPr="009D19D1">
        <w:rPr>
          <w:rFonts w:ascii="Garamond" w:eastAsia="Arial Unicode MS" w:hAnsi="Garamond" w:cs="Arial Unicode MS"/>
          <w:sz w:val="24"/>
          <w:szCs w:val="24"/>
        </w:rPr>
        <w:t>, 1986)</w:t>
      </w:r>
      <w:r w:rsidR="00EA25E1">
        <w:rPr>
          <w:rFonts w:ascii="Garamond" w:eastAsia="Arial Unicode MS" w:hAnsi="Garamond" w:cs="Arial Unicode MS"/>
          <w:sz w:val="24"/>
          <w:szCs w:val="24"/>
        </w:rPr>
        <w:t>. Here,</w:t>
      </w:r>
      <w:r w:rsidR="00342C34" w:rsidRPr="009D19D1">
        <w:rPr>
          <w:rFonts w:ascii="Garamond" w:eastAsia="Arial Unicode MS" w:hAnsi="Garamond" w:cs="Arial Unicode MS"/>
          <w:sz w:val="24"/>
          <w:szCs w:val="24"/>
        </w:rPr>
        <w:t xml:space="preserve"> social </w:t>
      </w:r>
      <w:r w:rsidR="000929F5" w:rsidRPr="009D19D1">
        <w:rPr>
          <w:rFonts w:ascii="Garamond" w:eastAsia="Arial Unicode MS" w:hAnsi="Garamond" w:cs="Arial Unicode MS"/>
          <w:i/>
          <w:sz w:val="24"/>
          <w:szCs w:val="24"/>
        </w:rPr>
        <w:t>work</w:t>
      </w:r>
      <w:r w:rsidR="000929F5" w:rsidRPr="009D19D1">
        <w:rPr>
          <w:rFonts w:ascii="Garamond" w:eastAsia="Arial Unicode MS" w:hAnsi="Garamond" w:cs="Arial Unicode MS"/>
          <w:sz w:val="24"/>
          <w:szCs w:val="24"/>
        </w:rPr>
        <w:t xml:space="preserve"> </w:t>
      </w:r>
      <w:r w:rsidR="00342C34" w:rsidRPr="009D19D1">
        <w:rPr>
          <w:rFonts w:ascii="Garamond" w:eastAsia="Arial Unicode MS" w:hAnsi="Garamond" w:cs="Arial Unicode MS"/>
          <w:sz w:val="24"/>
          <w:szCs w:val="24"/>
        </w:rPr>
        <w:t xml:space="preserve">is </w:t>
      </w:r>
      <w:r w:rsidR="00FB3249" w:rsidRPr="009D19D1">
        <w:rPr>
          <w:rFonts w:ascii="Garamond" w:eastAsia="Arial Unicode MS" w:hAnsi="Garamond" w:cs="Arial Unicode MS"/>
          <w:sz w:val="24"/>
          <w:szCs w:val="24"/>
        </w:rPr>
        <w:t xml:space="preserve">involved in </w:t>
      </w:r>
      <w:r w:rsidR="00342C34" w:rsidRPr="009D19D1">
        <w:rPr>
          <w:rFonts w:ascii="Garamond" w:eastAsia="Arial Unicode MS" w:hAnsi="Garamond" w:cs="Arial Unicode MS"/>
          <w:sz w:val="24"/>
          <w:szCs w:val="24"/>
        </w:rPr>
        <w:t xml:space="preserve">accepting </w:t>
      </w:r>
      <w:r w:rsidR="00753EA9" w:rsidRPr="009D19D1">
        <w:rPr>
          <w:rFonts w:ascii="Garamond" w:eastAsia="Arial Unicode MS" w:hAnsi="Garamond" w:cs="Arial Unicode MS"/>
          <w:sz w:val="24"/>
          <w:szCs w:val="24"/>
        </w:rPr>
        <w:t xml:space="preserve">given forms of </w:t>
      </w:r>
      <w:r w:rsidR="00342C34" w:rsidRPr="009D19D1">
        <w:rPr>
          <w:rFonts w:ascii="Garamond" w:eastAsia="Arial Unicode MS" w:hAnsi="Garamond" w:cs="Arial Unicode MS"/>
          <w:sz w:val="24"/>
          <w:szCs w:val="24"/>
        </w:rPr>
        <w:t>conduct</w:t>
      </w:r>
      <w:r w:rsidR="00DB36A3" w:rsidRPr="009D19D1">
        <w:rPr>
          <w:rFonts w:ascii="Garamond" w:eastAsia="Arial Unicode MS" w:hAnsi="Garamond" w:cs="Arial Unicode MS"/>
          <w:sz w:val="24"/>
          <w:szCs w:val="24"/>
        </w:rPr>
        <w:t>;</w:t>
      </w:r>
      <w:r w:rsidR="00342C34" w:rsidRPr="009D19D1">
        <w:rPr>
          <w:rFonts w:ascii="Garamond" w:eastAsia="Arial Unicode MS" w:hAnsi="Garamond" w:cs="Arial Unicode MS"/>
          <w:sz w:val="24"/>
          <w:szCs w:val="24"/>
        </w:rPr>
        <w:t xml:space="preserve"> security </w:t>
      </w:r>
      <w:r w:rsidR="00753EA9" w:rsidRPr="009D19D1">
        <w:rPr>
          <w:rFonts w:ascii="Garamond" w:eastAsia="Arial Unicode MS" w:hAnsi="Garamond" w:cs="Arial Unicode MS"/>
          <w:sz w:val="24"/>
          <w:szCs w:val="24"/>
        </w:rPr>
        <w:t xml:space="preserve">is not simply derived </w:t>
      </w:r>
      <w:r w:rsidR="00342C34" w:rsidRPr="009D19D1">
        <w:rPr>
          <w:rFonts w:ascii="Garamond" w:eastAsia="Arial Unicode MS" w:hAnsi="Garamond" w:cs="Arial Unicode MS"/>
          <w:sz w:val="24"/>
          <w:szCs w:val="24"/>
        </w:rPr>
        <w:t>through belonging</w:t>
      </w:r>
      <w:r w:rsidR="00753EA9" w:rsidRPr="009D19D1">
        <w:rPr>
          <w:rFonts w:ascii="Garamond" w:eastAsia="Arial Unicode MS" w:hAnsi="Garamond" w:cs="Arial Unicode MS"/>
          <w:sz w:val="24"/>
          <w:szCs w:val="24"/>
        </w:rPr>
        <w:t>, but becomes an established fact of ‘the way it is</w:t>
      </w:r>
      <w:r w:rsidR="00DB36A3" w:rsidRPr="009D19D1">
        <w:rPr>
          <w:rFonts w:ascii="Garamond" w:eastAsia="Arial Unicode MS" w:hAnsi="Garamond" w:cs="Arial Unicode MS"/>
          <w:sz w:val="24"/>
          <w:szCs w:val="24"/>
        </w:rPr>
        <w:t>’, for good or ill</w:t>
      </w:r>
      <w:r w:rsidR="00753EA9" w:rsidRPr="009D19D1">
        <w:rPr>
          <w:rFonts w:ascii="Garamond" w:eastAsia="Arial Unicode MS" w:hAnsi="Garamond" w:cs="Arial Unicode MS"/>
          <w:sz w:val="24"/>
          <w:szCs w:val="24"/>
        </w:rPr>
        <w:t xml:space="preserve"> (Cohen,</w:t>
      </w:r>
      <w:r w:rsidR="00DB36A3" w:rsidRPr="009D19D1">
        <w:rPr>
          <w:rFonts w:ascii="Garamond" w:eastAsia="Arial Unicode MS" w:hAnsi="Garamond" w:cs="Arial Unicode MS"/>
          <w:sz w:val="24"/>
          <w:szCs w:val="24"/>
        </w:rPr>
        <w:t xml:space="preserve"> 2001</w:t>
      </w:r>
      <w:r w:rsidR="00753EA9" w:rsidRPr="009D19D1">
        <w:rPr>
          <w:rFonts w:ascii="Garamond" w:eastAsia="Arial Unicode MS" w:hAnsi="Garamond" w:cs="Arial Unicode MS"/>
          <w:sz w:val="24"/>
          <w:szCs w:val="24"/>
        </w:rPr>
        <w:t>)</w:t>
      </w:r>
      <w:r w:rsidR="00342C34" w:rsidRPr="009D19D1">
        <w:rPr>
          <w:rFonts w:ascii="Garamond" w:eastAsia="Arial Unicode MS" w:hAnsi="Garamond" w:cs="Arial Unicode MS"/>
          <w:sz w:val="24"/>
          <w:szCs w:val="24"/>
        </w:rPr>
        <w:t>.</w:t>
      </w:r>
    </w:p>
    <w:p w:rsidR="00EF7AFD" w:rsidRPr="009D19D1" w:rsidRDefault="00EF7AFD" w:rsidP="00347D6F">
      <w:pPr>
        <w:pStyle w:val="Body"/>
        <w:spacing w:line="360" w:lineRule="auto"/>
        <w:jc w:val="both"/>
        <w:rPr>
          <w:rFonts w:ascii="Garamond" w:eastAsia="Arial Unicode MS" w:hAnsi="Garamond" w:cs="Arial Unicode MS"/>
          <w:sz w:val="24"/>
          <w:szCs w:val="24"/>
        </w:rPr>
      </w:pPr>
    </w:p>
    <w:p w:rsidR="00181E35" w:rsidRPr="009D19D1" w:rsidRDefault="00181E35" w:rsidP="00181E35">
      <w:pPr>
        <w:pStyle w:val="Body"/>
        <w:spacing w:line="360" w:lineRule="auto"/>
        <w:jc w:val="both"/>
        <w:rPr>
          <w:rFonts w:ascii="Garamond" w:eastAsia="Arial Unicode MS" w:hAnsi="Garamond" w:cs="Arial Unicode MS"/>
          <w:sz w:val="24"/>
          <w:szCs w:val="24"/>
        </w:rPr>
      </w:pPr>
      <w:r w:rsidRPr="009D19D1">
        <w:rPr>
          <w:rFonts w:ascii="Garamond" w:eastAsia="Arial Unicode MS" w:hAnsi="Garamond" w:cs="Arial Unicode MS"/>
          <w:sz w:val="24"/>
          <w:szCs w:val="24"/>
        </w:rPr>
        <w:t>We aim to bring together the notion of belonging as perhaps ambivalent, partial and provisional</w:t>
      </w:r>
      <w:r w:rsidR="004A0E30">
        <w:rPr>
          <w:rFonts w:ascii="Garamond" w:eastAsia="Arial Unicode MS" w:hAnsi="Garamond" w:cs="Arial Unicode MS"/>
          <w:sz w:val="24"/>
          <w:szCs w:val="24"/>
        </w:rPr>
        <w:t xml:space="preserve"> (</w:t>
      </w:r>
      <w:proofErr w:type="spellStart"/>
      <w:r w:rsidR="004A0E30">
        <w:rPr>
          <w:rFonts w:ascii="Garamond" w:eastAsia="Arial Unicode MS" w:hAnsi="Garamond" w:cs="Arial Unicode MS"/>
          <w:sz w:val="24"/>
          <w:szCs w:val="24"/>
        </w:rPr>
        <w:t>Rorty</w:t>
      </w:r>
      <w:proofErr w:type="spellEnd"/>
      <w:r w:rsidR="004A0E30">
        <w:rPr>
          <w:rFonts w:ascii="Garamond" w:eastAsia="Arial Unicode MS" w:hAnsi="Garamond" w:cs="Arial Unicode MS"/>
          <w:sz w:val="24"/>
          <w:szCs w:val="24"/>
        </w:rPr>
        <w:t>,</w:t>
      </w:r>
      <w:r w:rsidR="00A2582D">
        <w:rPr>
          <w:rFonts w:ascii="Garamond" w:eastAsia="Arial Unicode MS" w:hAnsi="Garamond" w:cs="Arial Unicode MS"/>
          <w:sz w:val="24"/>
          <w:szCs w:val="24"/>
        </w:rPr>
        <w:t xml:space="preserve"> 1979</w:t>
      </w:r>
      <w:r w:rsidR="004A0E30">
        <w:rPr>
          <w:rFonts w:ascii="Garamond" w:eastAsia="Arial Unicode MS" w:hAnsi="Garamond" w:cs="Arial Unicode MS"/>
          <w:sz w:val="24"/>
          <w:szCs w:val="24"/>
        </w:rPr>
        <w:t>)</w:t>
      </w:r>
      <w:r w:rsidRPr="009D19D1">
        <w:rPr>
          <w:rFonts w:ascii="Garamond" w:eastAsia="Arial Unicode MS" w:hAnsi="Garamond" w:cs="Arial Unicode MS"/>
          <w:sz w:val="24"/>
          <w:szCs w:val="24"/>
        </w:rPr>
        <w:t xml:space="preserve">. How </w:t>
      </w:r>
      <w:r w:rsidR="004A0E30">
        <w:rPr>
          <w:rFonts w:ascii="Garamond" w:eastAsia="Arial Unicode MS" w:hAnsi="Garamond" w:cs="Arial Unicode MS"/>
          <w:sz w:val="24"/>
          <w:szCs w:val="24"/>
        </w:rPr>
        <w:t>belonging</w:t>
      </w:r>
      <w:r w:rsidRPr="009D19D1">
        <w:rPr>
          <w:rFonts w:ascii="Garamond" w:eastAsia="Arial Unicode MS" w:hAnsi="Garamond" w:cs="Arial Unicode MS"/>
          <w:sz w:val="24"/>
          <w:szCs w:val="24"/>
        </w:rPr>
        <w:t xml:space="preserve"> acts as a force for distancing as much as bringing people together remains underexplored. </w:t>
      </w:r>
      <w:r w:rsidRPr="009D19D1">
        <w:rPr>
          <w:rFonts w:ascii="Garamond" w:hAnsi="Garamond" w:cs="Arial Unicode MS"/>
          <w:sz w:val="24"/>
          <w:szCs w:val="24"/>
        </w:rPr>
        <w:t>W</w:t>
      </w:r>
      <w:r w:rsidR="002733E0" w:rsidRPr="009D19D1">
        <w:rPr>
          <w:rFonts w:ascii="Garamond" w:hAnsi="Garamond" w:cs="Arial Unicode MS"/>
          <w:sz w:val="24"/>
          <w:szCs w:val="24"/>
        </w:rPr>
        <w:t>e will</w:t>
      </w:r>
      <w:r w:rsidR="00AC046D" w:rsidRPr="009D19D1">
        <w:rPr>
          <w:rFonts w:ascii="Garamond" w:hAnsi="Garamond" w:cs="Arial Unicode MS"/>
          <w:sz w:val="24"/>
          <w:szCs w:val="24"/>
        </w:rPr>
        <w:t xml:space="preserve"> examine current debates surrounding belonging, security and openness and bring them </w:t>
      </w:r>
      <w:r w:rsidR="00BE6A66" w:rsidRPr="009D19D1">
        <w:rPr>
          <w:rFonts w:ascii="Garamond" w:hAnsi="Garamond" w:cs="Arial Unicode MS"/>
          <w:sz w:val="24"/>
          <w:szCs w:val="24"/>
        </w:rPr>
        <w:t xml:space="preserve">(and their other) </w:t>
      </w:r>
      <w:r w:rsidR="00AC046D" w:rsidRPr="009D19D1">
        <w:rPr>
          <w:rFonts w:ascii="Garamond" w:hAnsi="Garamond" w:cs="Arial Unicode MS"/>
          <w:sz w:val="24"/>
          <w:szCs w:val="24"/>
        </w:rPr>
        <w:t>to bear on the realities o</w:t>
      </w:r>
      <w:r w:rsidR="00236321" w:rsidRPr="009D19D1">
        <w:rPr>
          <w:rFonts w:ascii="Garamond" w:hAnsi="Garamond" w:cs="Arial Unicode MS"/>
          <w:sz w:val="24"/>
          <w:szCs w:val="24"/>
        </w:rPr>
        <w:t>f organisations.</w:t>
      </w:r>
      <w:r w:rsidR="00AC046D" w:rsidRPr="009D19D1">
        <w:rPr>
          <w:rFonts w:ascii="Garamond" w:hAnsi="Garamond" w:cs="Arial Unicode MS"/>
          <w:sz w:val="24"/>
          <w:szCs w:val="24"/>
        </w:rPr>
        <w:t xml:space="preserve"> </w:t>
      </w:r>
      <w:r w:rsidRPr="009D19D1">
        <w:rPr>
          <w:rFonts w:ascii="Garamond" w:eastAsia="Arial Unicode MS" w:hAnsi="Garamond" w:cs="Arial Unicode MS"/>
          <w:sz w:val="24"/>
          <w:szCs w:val="24"/>
        </w:rPr>
        <w:t xml:space="preserve">We are interested in papers that critically examine the ways in which belonging can be seen through its </w:t>
      </w:r>
      <w:r w:rsidRPr="009D19D1">
        <w:rPr>
          <w:rFonts w:ascii="Garamond" w:eastAsia="Arial Unicode MS" w:hAnsi="Garamond" w:cs="Arial Unicode MS"/>
          <w:i/>
          <w:sz w:val="24"/>
          <w:szCs w:val="24"/>
        </w:rPr>
        <w:t>Janus</w:t>
      </w:r>
      <w:r w:rsidRPr="009D19D1">
        <w:rPr>
          <w:rFonts w:ascii="Garamond" w:eastAsia="Arial Unicode MS" w:hAnsi="Garamond" w:cs="Arial Unicode MS"/>
          <w:sz w:val="24"/>
          <w:szCs w:val="24"/>
        </w:rPr>
        <w:t xml:space="preserve"> face (</w:t>
      </w:r>
      <w:proofErr w:type="spellStart"/>
      <w:r w:rsidRPr="009D19D1">
        <w:rPr>
          <w:rFonts w:ascii="Garamond" w:eastAsia="Arial Unicode MS" w:hAnsi="Garamond" w:cs="Arial Unicode MS"/>
          <w:sz w:val="24"/>
          <w:szCs w:val="24"/>
        </w:rPr>
        <w:t>Latour</w:t>
      </w:r>
      <w:proofErr w:type="spellEnd"/>
      <w:r w:rsidRPr="009D19D1">
        <w:rPr>
          <w:rFonts w:ascii="Garamond" w:eastAsia="Arial Unicode MS" w:hAnsi="Garamond" w:cs="Arial Unicode MS"/>
          <w:sz w:val="24"/>
          <w:szCs w:val="24"/>
        </w:rPr>
        <w:t xml:space="preserve">, 1987; </w:t>
      </w:r>
      <w:r w:rsidRPr="009D19D1">
        <w:rPr>
          <w:rFonts w:ascii="Garamond" w:eastAsia="Arial Unicode MS" w:hAnsi="Garamond" w:cs="Arial Unicode MS"/>
          <w:i/>
          <w:sz w:val="24"/>
          <w:szCs w:val="24"/>
        </w:rPr>
        <w:t xml:space="preserve">cf. </w:t>
      </w:r>
      <w:r w:rsidRPr="009D19D1">
        <w:rPr>
          <w:rFonts w:ascii="Garamond" w:eastAsia="Arial Unicode MS" w:hAnsi="Garamond" w:cs="Arial Unicode MS"/>
          <w:sz w:val="24"/>
          <w:szCs w:val="24"/>
        </w:rPr>
        <w:t xml:space="preserve">Johnson, 1988); where belonging simultaneously opens </w:t>
      </w:r>
      <w:r w:rsidRPr="009D19D1">
        <w:rPr>
          <w:rFonts w:ascii="Garamond" w:eastAsia="Arial Unicode MS" w:hAnsi="Garamond" w:cs="Arial Unicode MS"/>
          <w:i/>
          <w:sz w:val="24"/>
          <w:szCs w:val="24"/>
        </w:rPr>
        <w:t>and</w:t>
      </w:r>
      <w:r w:rsidRPr="009D19D1">
        <w:rPr>
          <w:rFonts w:ascii="Garamond" w:eastAsia="Arial Unicode MS" w:hAnsi="Garamond" w:cs="Arial Unicode MS"/>
          <w:sz w:val="24"/>
          <w:szCs w:val="24"/>
        </w:rPr>
        <w:t xml:space="preserve"> closes within the context of workplaces, communities and opportunities. </w:t>
      </w:r>
      <w:r w:rsidR="000929F5" w:rsidRPr="009D19D1">
        <w:rPr>
          <w:rFonts w:ascii="Garamond" w:eastAsia="Arial Unicode MS" w:hAnsi="Garamond" w:cs="Arial Unicode MS"/>
          <w:sz w:val="24"/>
          <w:szCs w:val="24"/>
        </w:rPr>
        <w:t>T</w:t>
      </w:r>
      <w:r w:rsidRPr="009D19D1">
        <w:rPr>
          <w:rFonts w:ascii="Garamond" w:eastAsia="Arial Unicode MS" w:hAnsi="Garamond" w:cs="Arial Unicode MS"/>
          <w:sz w:val="24"/>
          <w:szCs w:val="24"/>
        </w:rPr>
        <w:t xml:space="preserve">he contemporary political economic climate may see a darker side to a concept of belonging (Ahmed, 2004), that works to distance </w:t>
      </w:r>
      <w:r w:rsidR="000929F5" w:rsidRPr="009D19D1">
        <w:rPr>
          <w:rFonts w:ascii="Garamond" w:eastAsia="Arial Unicode MS" w:hAnsi="Garamond" w:cs="Arial Unicode MS"/>
          <w:sz w:val="24"/>
          <w:szCs w:val="24"/>
        </w:rPr>
        <w:t>others</w:t>
      </w:r>
      <w:r w:rsidRPr="009D19D1">
        <w:rPr>
          <w:rFonts w:ascii="Garamond" w:eastAsia="Arial Unicode MS" w:hAnsi="Garamond" w:cs="Arial Unicode MS"/>
          <w:sz w:val="24"/>
          <w:szCs w:val="24"/>
        </w:rPr>
        <w:t xml:space="preserve"> and reformulate </w:t>
      </w:r>
      <w:r w:rsidR="004A0E30">
        <w:rPr>
          <w:rFonts w:ascii="Garamond" w:eastAsia="Arial Unicode MS" w:hAnsi="Garamond" w:cs="Arial Unicode MS"/>
          <w:sz w:val="24"/>
          <w:szCs w:val="24"/>
        </w:rPr>
        <w:t>belonging</w:t>
      </w:r>
      <w:r w:rsidRPr="009D19D1">
        <w:rPr>
          <w:rFonts w:ascii="Garamond" w:eastAsia="Arial Unicode MS" w:hAnsi="Garamond" w:cs="Arial Unicode MS"/>
          <w:sz w:val="24"/>
          <w:szCs w:val="24"/>
        </w:rPr>
        <w:t xml:space="preserve"> as a technology of distance (Gibson-Graham &amp; </w:t>
      </w:r>
      <w:proofErr w:type="spellStart"/>
      <w:r w:rsidRPr="009D19D1">
        <w:rPr>
          <w:rFonts w:ascii="Garamond" w:eastAsia="Arial Unicode MS" w:hAnsi="Garamond" w:cs="Arial Unicode MS"/>
          <w:sz w:val="24"/>
          <w:szCs w:val="24"/>
        </w:rPr>
        <w:t>Roelvink</w:t>
      </w:r>
      <w:proofErr w:type="spellEnd"/>
      <w:r w:rsidRPr="009D19D1">
        <w:rPr>
          <w:rFonts w:ascii="Garamond" w:eastAsia="Arial Unicode MS" w:hAnsi="Garamond" w:cs="Arial Unicode MS"/>
          <w:sz w:val="24"/>
          <w:szCs w:val="24"/>
        </w:rPr>
        <w:t>, 2010). This has strong implications for understanding the conditions and implications of security and belonging for contemporary work.</w:t>
      </w:r>
    </w:p>
    <w:p w:rsidR="00181E35" w:rsidRPr="009D19D1" w:rsidRDefault="00181E35" w:rsidP="00181E35">
      <w:pPr>
        <w:pStyle w:val="Body"/>
        <w:spacing w:line="360" w:lineRule="auto"/>
        <w:jc w:val="both"/>
        <w:rPr>
          <w:rFonts w:ascii="Garamond" w:eastAsia="Arial Unicode MS" w:hAnsi="Garamond" w:cs="Arial Unicode MS"/>
          <w:sz w:val="24"/>
          <w:szCs w:val="24"/>
        </w:rPr>
      </w:pPr>
    </w:p>
    <w:p w:rsidR="008E1AFA" w:rsidRPr="009D19D1" w:rsidRDefault="00AC046D" w:rsidP="00347D6F">
      <w:pPr>
        <w:pStyle w:val="Body"/>
        <w:tabs>
          <w:tab w:val="left" w:pos="3828"/>
        </w:tabs>
        <w:spacing w:line="360" w:lineRule="auto"/>
        <w:jc w:val="both"/>
        <w:rPr>
          <w:rFonts w:ascii="Garamond" w:hAnsi="Garamond" w:cs="Arial Unicode MS"/>
          <w:sz w:val="24"/>
          <w:szCs w:val="24"/>
        </w:rPr>
      </w:pPr>
      <w:r w:rsidRPr="009D19D1">
        <w:rPr>
          <w:rFonts w:ascii="Garamond" w:hAnsi="Garamond" w:cs="Arial Unicode MS"/>
          <w:sz w:val="24"/>
          <w:szCs w:val="24"/>
        </w:rPr>
        <w:t xml:space="preserve">We encourage contributions </w:t>
      </w:r>
      <w:r w:rsidR="00236321" w:rsidRPr="009D19D1">
        <w:rPr>
          <w:rFonts w:ascii="Garamond" w:hAnsi="Garamond" w:cs="Arial Unicode MS"/>
          <w:sz w:val="24"/>
          <w:szCs w:val="24"/>
        </w:rPr>
        <w:t>that</w:t>
      </w:r>
      <w:r w:rsidRPr="009D19D1">
        <w:rPr>
          <w:rFonts w:ascii="Garamond" w:hAnsi="Garamond" w:cs="Arial Unicode MS"/>
          <w:sz w:val="24"/>
          <w:szCs w:val="24"/>
        </w:rPr>
        <w:t xml:space="preserve"> engage theoretically and empirically </w:t>
      </w:r>
      <w:r w:rsidR="004A0E30" w:rsidRPr="009D19D1">
        <w:rPr>
          <w:rFonts w:ascii="Garamond" w:hAnsi="Garamond" w:cs="Arial Unicode MS"/>
          <w:sz w:val="24"/>
          <w:szCs w:val="24"/>
        </w:rPr>
        <w:t>(</w:t>
      </w:r>
      <w:r w:rsidR="004A0E30" w:rsidRPr="009D19D1">
        <w:rPr>
          <w:rFonts w:ascii="Garamond" w:hAnsi="Garamond" w:cs="Arial Unicode MS"/>
          <w:i/>
          <w:sz w:val="24"/>
          <w:szCs w:val="24"/>
        </w:rPr>
        <w:t>pro</w:t>
      </w:r>
      <w:r w:rsidR="004A0E30" w:rsidRPr="009D19D1">
        <w:rPr>
          <w:rFonts w:ascii="Garamond" w:hAnsi="Garamond" w:cs="Arial Unicode MS"/>
          <w:sz w:val="24"/>
          <w:szCs w:val="24"/>
        </w:rPr>
        <w:t xml:space="preserve"> and </w:t>
      </w:r>
      <w:r w:rsidR="004A0E30" w:rsidRPr="009D19D1">
        <w:rPr>
          <w:rFonts w:ascii="Garamond" w:hAnsi="Garamond" w:cs="Arial Unicode MS"/>
          <w:i/>
          <w:sz w:val="24"/>
          <w:szCs w:val="24"/>
        </w:rPr>
        <w:t>contra</w:t>
      </w:r>
      <w:r w:rsidR="004A0E30" w:rsidRPr="009D19D1">
        <w:rPr>
          <w:rFonts w:ascii="Garamond" w:hAnsi="Garamond" w:cs="Arial Unicode MS"/>
          <w:sz w:val="24"/>
          <w:szCs w:val="24"/>
        </w:rPr>
        <w:t xml:space="preserve">) </w:t>
      </w:r>
      <w:r w:rsidRPr="009D19D1">
        <w:rPr>
          <w:rFonts w:ascii="Garamond" w:hAnsi="Garamond" w:cs="Arial Unicode MS"/>
          <w:sz w:val="24"/>
          <w:szCs w:val="24"/>
        </w:rPr>
        <w:t xml:space="preserve">with the challenges of belonging, security and openness, their </w:t>
      </w:r>
      <w:r w:rsidRPr="009D19D1">
        <w:rPr>
          <w:rFonts w:ascii="Garamond" w:hAnsi="Garamond" w:cs="Arial Unicode MS"/>
          <w:i/>
          <w:sz w:val="24"/>
          <w:szCs w:val="24"/>
        </w:rPr>
        <w:t>other</w:t>
      </w:r>
      <w:r w:rsidR="004A0E30">
        <w:rPr>
          <w:rFonts w:ascii="Garamond" w:hAnsi="Garamond" w:cs="Arial Unicode MS"/>
          <w:i/>
          <w:sz w:val="24"/>
          <w:szCs w:val="24"/>
        </w:rPr>
        <w:t>.</w:t>
      </w:r>
      <w:r w:rsidRPr="009D19D1">
        <w:rPr>
          <w:rFonts w:ascii="Garamond" w:hAnsi="Garamond" w:cs="Arial Unicode MS"/>
          <w:sz w:val="24"/>
          <w:szCs w:val="24"/>
        </w:rPr>
        <w:t xml:space="preserve"> In this sense, we warmly welcome papers that </w:t>
      </w:r>
      <w:r w:rsidR="00EF7AFD" w:rsidRPr="009D19D1">
        <w:rPr>
          <w:rFonts w:ascii="Garamond" w:hAnsi="Garamond" w:cs="Arial Unicode MS"/>
          <w:sz w:val="24"/>
          <w:szCs w:val="24"/>
        </w:rPr>
        <w:t xml:space="preserve">rethink </w:t>
      </w:r>
      <w:r w:rsidR="00D73F4F" w:rsidRPr="009D19D1">
        <w:rPr>
          <w:rFonts w:ascii="Garamond" w:hAnsi="Garamond" w:cs="Arial Unicode MS"/>
          <w:sz w:val="24"/>
          <w:szCs w:val="24"/>
        </w:rPr>
        <w:t>openings [</w:t>
      </w:r>
      <w:r w:rsidRPr="009D19D1">
        <w:rPr>
          <w:rFonts w:ascii="Garamond" w:hAnsi="Garamond" w:cs="Arial Unicode MS"/>
          <w:sz w:val="24"/>
          <w:szCs w:val="24"/>
        </w:rPr>
        <w:t>closings</w:t>
      </w:r>
      <w:r w:rsidR="00D73F4F" w:rsidRPr="009D19D1">
        <w:rPr>
          <w:rFonts w:ascii="Garamond" w:hAnsi="Garamond" w:cs="Arial Unicode MS"/>
          <w:sz w:val="24"/>
          <w:szCs w:val="24"/>
        </w:rPr>
        <w:t>]</w:t>
      </w:r>
      <w:r w:rsidRPr="009D19D1">
        <w:rPr>
          <w:rFonts w:ascii="Garamond" w:hAnsi="Garamond" w:cs="Arial Unicode MS"/>
          <w:sz w:val="24"/>
          <w:szCs w:val="24"/>
        </w:rPr>
        <w:t>, belonging</w:t>
      </w:r>
      <w:r w:rsidR="00BE6A66" w:rsidRPr="009D19D1">
        <w:rPr>
          <w:rFonts w:ascii="Garamond" w:hAnsi="Garamond" w:cs="Arial Unicode MS"/>
          <w:sz w:val="24"/>
          <w:szCs w:val="24"/>
        </w:rPr>
        <w:t>,</w:t>
      </w:r>
      <w:r w:rsidRPr="009D19D1">
        <w:rPr>
          <w:rFonts w:ascii="Garamond" w:hAnsi="Garamond" w:cs="Arial Unicode MS"/>
          <w:sz w:val="24"/>
          <w:szCs w:val="24"/>
        </w:rPr>
        <w:t xml:space="preserve"> </w:t>
      </w:r>
      <w:r w:rsidR="00D73F4F" w:rsidRPr="009D19D1">
        <w:rPr>
          <w:rFonts w:ascii="Garamond" w:hAnsi="Garamond" w:cs="Arial Unicode MS"/>
          <w:sz w:val="24"/>
          <w:szCs w:val="24"/>
        </w:rPr>
        <w:t>[</w:t>
      </w:r>
      <w:r w:rsidRPr="009D19D1">
        <w:rPr>
          <w:rFonts w:ascii="Garamond" w:hAnsi="Garamond" w:cs="Arial Unicode MS"/>
          <w:sz w:val="24"/>
          <w:szCs w:val="24"/>
        </w:rPr>
        <w:t>longing</w:t>
      </w:r>
      <w:r w:rsidR="00D73F4F" w:rsidRPr="009D19D1">
        <w:rPr>
          <w:rFonts w:ascii="Garamond" w:hAnsi="Garamond" w:cs="Arial Unicode MS"/>
          <w:sz w:val="24"/>
          <w:szCs w:val="24"/>
        </w:rPr>
        <w:t>] and</w:t>
      </w:r>
      <w:r w:rsidRPr="009D19D1">
        <w:rPr>
          <w:rFonts w:ascii="Garamond" w:hAnsi="Garamond" w:cs="Arial Unicode MS"/>
          <w:sz w:val="24"/>
          <w:szCs w:val="24"/>
        </w:rPr>
        <w:t xml:space="preserve"> </w:t>
      </w:r>
      <w:proofErr w:type="spellStart"/>
      <w:r w:rsidR="00EF7AFD" w:rsidRPr="009D19D1">
        <w:rPr>
          <w:rFonts w:ascii="Garamond" w:hAnsi="Garamond" w:cs="Arial Unicode MS"/>
          <w:sz w:val="24"/>
          <w:szCs w:val="24"/>
        </w:rPr>
        <w:t>precarity</w:t>
      </w:r>
      <w:proofErr w:type="spellEnd"/>
      <w:r w:rsidR="00EF7AFD" w:rsidRPr="009D19D1">
        <w:rPr>
          <w:rFonts w:ascii="Garamond" w:hAnsi="Garamond" w:cs="Arial Unicode MS"/>
          <w:sz w:val="24"/>
          <w:szCs w:val="24"/>
        </w:rPr>
        <w:t xml:space="preserve"> </w:t>
      </w:r>
      <w:r w:rsidR="00D73F4F" w:rsidRPr="009D19D1">
        <w:rPr>
          <w:rFonts w:ascii="Garamond" w:hAnsi="Garamond" w:cs="Arial Unicode MS"/>
          <w:sz w:val="24"/>
          <w:szCs w:val="24"/>
        </w:rPr>
        <w:t>[</w:t>
      </w:r>
      <w:r w:rsidR="00C862E6" w:rsidRPr="009D19D1">
        <w:rPr>
          <w:rFonts w:ascii="Garamond" w:hAnsi="Garamond" w:cs="Arial Unicode MS"/>
          <w:sz w:val="24"/>
          <w:szCs w:val="24"/>
        </w:rPr>
        <w:t>security</w:t>
      </w:r>
      <w:r w:rsidR="00D73F4F" w:rsidRPr="009D19D1">
        <w:rPr>
          <w:rFonts w:ascii="Garamond" w:hAnsi="Garamond" w:cs="Arial Unicode MS"/>
          <w:sz w:val="24"/>
          <w:szCs w:val="24"/>
        </w:rPr>
        <w:t>]</w:t>
      </w:r>
      <w:r w:rsidR="00C862E6" w:rsidRPr="009D19D1">
        <w:rPr>
          <w:rFonts w:ascii="Garamond" w:hAnsi="Garamond" w:cs="Arial Unicode MS"/>
          <w:sz w:val="24"/>
          <w:szCs w:val="24"/>
        </w:rPr>
        <w:t xml:space="preserve"> </w:t>
      </w:r>
      <w:r w:rsidRPr="009D19D1">
        <w:rPr>
          <w:rFonts w:ascii="Garamond" w:hAnsi="Garamond" w:cs="Arial Unicode MS"/>
          <w:sz w:val="24"/>
          <w:szCs w:val="24"/>
        </w:rPr>
        <w:t>wherever</w:t>
      </w:r>
      <w:r w:rsidR="00426891" w:rsidRPr="009D19D1">
        <w:rPr>
          <w:rFonts w:ascii="Garamond" w:hAnsi="Garamond" w:cs="Arial Unicode MS"/>
          <w:sz w:val="24"/>
          <w:szCs w:val="24"/>
        </w:rPr>
        <w:t>, however and whenever</w:t>
      </w:r>
      <w:r w:rsidRPr="009D19D1">
        <w:rPr>
          <w:rFonts w:ascii="Garamond" w:hAnsi="Garamond" w:cs="Arial Unicode MS"/>
          <w:sz w:val="24"/>
          <w:szCs w:val="24"/>
        </w:rPr>
        <w:t xml:space="preserve"> they may be found</w:t>
      </w:r>
      <w:r w:rsidR="00D73F4F" w:rsidRPr="009D19D1">
        <w:rPr>
          <w:rFonts w:ascii="Garamond" w:hAnsi="Garamond" w:cs="Arial Unicode MS"/>
          <w:sz w:val="24"/>
          <w:szCs w:val="24"/>
        </w:rPr>
        <w:t xml:space="preserve">. </w:t>
      </w:r>
      <w:r w:rsidR="00B06106" w:rsidRPr="009D19D1">
        <w:rPr>
          <w:rFonts w:ascii="Garamond" w:hAnsi="Garamond"/>
          <w:sz w:val="24"/>
          <w:szCs w:val="24"/>
        </w:rPr>
        <w:t>For fear of a list foreclosing thinking about belonging</w:t>
      </w:r>
      <w:r w:rsidR="004A0E30">
        <w:rPr>
          <w:rFonts w:ascii="Garamond" w:hAnsi="Garamond"/>
          <w:sz w:val="24"/>
          <w:szCs w:val="24"/>
        </w:rPr>
        <w:t>,</w:t>
      </w:r>
      <w:r w:rsidR="00B06106" w:rsidRPr="009D19D1">
        <w:rPr>
          <w:rFonts w:ascii="Garamond" w:hAnsi="Garamond"/>
          <w:sz w:val="24"/>
          <w:szCs w:val="24"/>
        </w:rPr>
        <w:t xml:space="preserve"> we remain open to any contribution that considers the relations between individuals, communities, as hosts, guests or those who are figured other</w:t>
      </w:r>
      <w:r w:rsidR="00D73F4F" w:rsidRPr="009D19D1">
        <w:rPr>
          <w:rFonts w:ascii="Garamond" w:hAnsi="Garamond"/>
          <w:sz w:val="24"/>
          <w:szCs w:val="24"/>
        </w:rPr>
        <w:t>:</w:t>
      </w:r>
    </w:p>
    <w:p w:rsidR="00460C47" w:rsidRPr="009D19D1" w:rsidRDefault="00460C47" w:rsidP="00BE6A66">
      <w:pPr>
        <w:pStyle w:val="Body"/>
        <w:tabs>
          <w:tab w:val="left" w:pos="3828"/>
        </w:tabs>
        <w:spacing w:line="360" w:lineRule="auto"/>
        <w:jc w:val="both"/>
        <w:rPr>
          <w:rFonts w:ascii="Garamond" w:eastAsia="Arial Unicode MS" w:hAnsi="Garamond" w:cs="Arial Unicode MS"/>
          <w:sz w:val="24"/>
          <w:szCs w:val="24"/>
        </w:rPr>
      </w:pPr>
    </w:p>
    <w:p w:rsidR="00460C47" w:rsidRPr="009D19D1" w:rsidRDefault="00460C47" w:rsidP="004A75F1">
      <w:pPr>
        <w:pStyle w:val="Body"/>
        <w:numPr>
          <w:ilvl w:val="0"/>
          <w:numId w:val="2"/>
        </w:numPr>
        <w:tabs>
          <w:tab w:val="left" w:pos="3828"/>
        </w:tabs>
        <w:spacing w:line="360" w:lineRule="auto"/>
        <w:jc w:val="both"/>
        <w:rPr>
          <w:rFonts w:ascii="Garamond" w:eastAsia="Arial Unicode MS" w:hAnsi="Garamond" w:cs="Arial Unicode MS"/>
          <w:sz w:val="24"/>
          <w:szCs w:val="24"/>
        </w:rPr>
        <w:sectPr w:rsidR="00460C47" w:rsidRPr="009D19D1" w:rsidSect="00430735">
          <w:headerReference w:type="default" r:id="rId8"/>
          <w:headerReference w:type="first" r:id="rId9"/>
          <w:pgSz w:w="11906" w:h="16838"/>
          <w:pgMar w:top="1134" w:right="1134" w:bottom="1134" w:left="1134" w:header="709" w:footer="850" w:gutter="0"/>
          <w:cols w:space="720"/>
          <w:titlePg/>
          <w:docGrid w:linePitch="326"/>
        </w:sectPr>
      </w:pPr>
    </w:p>
    <w:p w:rsidR="00460C47" w:rsidRPr="009D19D1" w:rsidRDefault="00460C47" w:rsidP="00460C47">
      <w:pPr>
        <w:pStyle w:val="Body"/>
        <w:numPr>
          <w:ilvl w:val="0"/>
          <w:numId w:val="2"/>
        </w:numPr>
        <w:tabs>
          <w:tab w:val="left" w:pos="3828"/>
        </w:tabs>
        <w:spacing w:line="360" w:lineRule="auto"/>
        <w:ind w:left="284"/>
        <w:jc w:val="both"/>
        <w:rPr>
          <w:rFonts w:ascii="Garamond" w:hAnsi="Garamond" w:cs="Arial Unicode MS"/>
          <w:sz w:val="24"/>
          <w:szCs w:val="24"/>
        </w:rPr>
      </w:pPr>
      <w:r w:rsidRPr="009D19D1">
        <w:rPr>
          <w:rFonts w:ascii="Garamond" w:eastAsia="Arial Unicode MS" w:hAnsi="Garamond" w:cs="Arial Unicode MS"/>
          <w:sz w:val="24"/>
          <w:szCs w:val="24"/>
        </w:rPr>
        <w:t>What does it mean to belong?</w:t>
      </w:r>
    </w:p>
    <w:p w:rsidR="00D73F4F" w:rsidRPr="009D19D1" w:rsidRDefault="00D73F4F" w:rsidP="00460C47">
      <w:pPr>
        <w:pStyle w:val="Body"/>
        <w:numPr>
          <w:ilvl w:val="0"/>
          <w:numId w:val="2"/>
        </w:numPr>
        <w:tabs>
          <w:tab w:val="left" w:pos="3828"/>
        </w:tabs>
        <w:spacing w:line="360" w:lineRule="auto"/>
        <w:ind w:left="284"/>
        <w:jc w:val="both"/>
        <w:rPr>
          <w:rFonts w:ascii="Garamond" w:hAnsi="Garamond" w:cs="Arial Unicode MS"/>
          <w:sz w:val="24"/>
          <w:szCs w:val="24"/>
        </w:rPr>
      </w:pPr>
      <w:r w:rsidRPr="009D19D1">
        <w:rPr>
          <w:rFonts w:ascii="Garamond" w:eastAsia="Arial Unicode MS" w:hAnsi="Garamond" w:cs="Arial Unicode MS"/>
          <w:sz w:val="24"/>
          <w:szCs w:val="24"/>
        </w:rPr>
        <w:t>Is belonging imaginary</w:t>
      </w:r>
      <w:r w:rsidR="000929F5" w:rsidRPr="009D19D1">
        <w:rPr>
          <w:rFonts w:ascii="Garamond" w:eastAsia="Arial Unicode MS" w:hAnsi="Garamond" w:cs="Arial Unicode MS"/>
          <w:sz w:val="24"/>
          <w:szCs w:val="24"/>
        </w:rPr>
        <w:t>?</w:t>
      </w:r>
    </w:p>
    <w:p w:rsidR="000929F5" w:rsidRPr="009D19D1" w:rsidRDefault="000929F5" w:rsidP="00460C47">
      <w:pPr>
        <w:pStyle w:val="Body"/>
        <w:numPr>
          <w:ilvl w:val="0"/>
          <w:numId w:val="2"/>
        </w:numPr>
        <w:tabs>
          <w:tab w:val="left" w:pos="3828"/>
        </w:tabs>
        <w:spacing w:line="360" w:lineRule="auto"/>
        <w:ind w:left="284"/>
        <w:jc w:val="both"/>
        <w:rPr>
          <w:rFonts w:ascii="Garamond" w:hAnsi="Garamond" w:cs="Arial Unicode MS"/>
          <w:sz w:val="24"/>
          <w:szCs w:val="24"/>
        </w:rPr>
      </w:pPr>
      <w:r w:rsidRPr="009D19D1">
        <w:rPr>
          <w:rFonts w:ascii="Garamond" w:eastAsia="Arial Unicode MS" w:hAnsi="Garamond" w:cs="Arial Unicode MS"/>
          <w:sz w:val="24"/>
          <w:szCs w:val="24"/>
        </w:rPr>
        <w:lastRenderedPageBreak/>
        <w:t>What does belonging accomplish?</w:t>
      </w:r>
    </w:p>
    <w:p w:rsidR="00460C47" w:rsidRPr="009D19D1" w:rsidRDefault="000929F5" w:rsidP="00460C47">
      <w:pPr>
        <w:pStyle w:val="Body"/>
        <w:numPr>
          <w:ilvl w:val="0"/>
          <w:numId w:val="2"/>
        </w:numPr>
        <w:tabs>
          <w:tab w:val="left" w:pos="3828"/>
        </w:tabs>
        <w:spacing w:line="360" w:lineRule="auto"/>
        <w:ind w:left="284"/>
        <w:jc w:val="both"/>
        <w:rPr>
          <w:rFonts w:ascii="Garamond" w:hAnsi="Garamond" w:cs="Arial Unicode MS"/>
          <w:sz w:val="24"/>
          <w:szCs w:val="24"/>
        </w:rPr>
      </w:pPr>
      <w:r w:rsidRPr="009D19D1">
        <w:rPr>
          <w:rFonts w:ascii="Garamond" w:eastAsia="Arial Unicode MS" w:hAnsi="Garamond" w:cs="Arial Unicode MS"/>
          <w:sz w:val="24"/>
          <w:szCs w:val="24"/>
        </w:rPr>
        <w:t xml:space="preserve">What are the </w:t>
      </w:r>
      <w:proofErr w:type="spellStart"/>
      <w:r w:rsidRPr="009D19D1">
        <w:rPr>
          <w:rFonts w:ascii="Garamond" w:eastAsia="Arial Unicode MS" w:hAnsi="Garamond" w:cs="Arial Unicode MS"/>
          <w:sz w:val="24"/>
          <w:szCs w:val="24"/>
        </w:rPr>
        <w:t>mobilities</w:t>
      </w:r>
      <w:proofErr w:type="spellEnd"/>
      <w:r w:rsidRPr="009D19D1">
        <w:rPr>
          <w:rFonts w:ascii="Garamond" w:eastAsia="Arial Unicode MS" w:hAnsi="Garamond" w:cs="Arial Unicode MS"/>
          <w:sz w:val="24"/>
          <w:szCs w:val="24"/>
        </w:rPr>
        <w:t xml:space="preserve"> of belonging?</w:t>
      </w:r>
    </w:p>
    <w:p w:rsidR="00460C47" w:rsidRPr="009D19D1" w:rsidRDefault="00460C47" w:rsidP="00460C47">
      <w:pPr>
        <w:pStyle w:val="Body"/>
        <w:numPr>
          <w:ilvl w:val="0"/>
          <w:numId w:val="2"/>
        </w:numPr>
        <w:tabs>
          <w:tab w:val="left" w:pos="3828"/>
        </w:tabs>
        <w:spacing w:line="360" w:lineRule="auto"/>
        <w:ind w:left="284"/>
        <w:jc w:val="both"/>
        <w:rPr>
          <w:rFonts w:ascii="Garamond" w:hAnsi="Garamond" w:cs="Arial Unicode MS"/>
          <w:sz w:val="24"/>
          <w:szCs w:val="24"/>
        </w:rPr>
      </w:pPr>
      <w:r w:rsidRPr="009D19D1">
        <w:rPr>
          <w:rFonts w:ascii="Garamond" w:eastAsia="Arial Unicode MS" w:hAnsi="Garamond" w:cs="Arial Unicode MS"/>
          <w:sz w:val="24"/>
          <w:szCs w:val="24"/>
        </w:rPr>
        <w:t>Does belonging exclude?</w:t>
      </w:r>
    </w:p>
    <w:p w:rsidR="00460C47" w:rsidRPr="009D19D1" w:rsidRDefault="004B7B79" w:rsidP="00460C47">
      <w:pPr>
        <w:pStyle w:val="Body"/>
        <w:numPr>
          <w:ilvl w:val="0"/>
          <w:numId w:val="2"/>
        </w:numPr>
        <w:tabs>
          <w:tab w:val="left" w:pos="3828"/>
        </w:tabs>
        <w:spacing w:line="360" w:lineRule="auto"/>
        <w:ind w:left="284"/>
        <w:jc w:val="both"/>
        <w:rPr>
          <w:rFonts w:ascii="Garamond" w:hAnsi="Garamond" w:cs="Arial Unicode MS"/>
          <w:sz w:val="24"/>
          <w:szCs w:val="24"/>
        </w:rPr>
      </w:pPr>
      <w:r w:rsidRPr="009D19D1">
        <w:rPr>
          <w:rFonts w:ascii="Garamond" w:eastAsia="Arial Unicode MS" w:hAnsi="Garamond" w:cs="Arial Unicode MS"/>
          <w:sz w:val="24"/>
          <w:szCs w:val="24"/>
        </w:rPr>
        <w:t>Is there a</w:t>
      </w:r>
      <w:r w:rsidR="00460C47" w:rsidRPr="009D19D1">
        <w:rPr>
          <w:rFonts w:ascii="Garamond" w:eastAsia="Arial Unicode MS" w:hAnsi="Garamond" w:cs="Arial Unicode MS"/>
          <w:sz w:val="24"/>
          <w:szCs w:val="24"/>
        </w:rPr>
        <w:t xml:space="preserve"> politics of belonging? </w:t>
      </w:r>
    </w:p>
    <w:p w:rsidR="00460C47" w:rsidRPr="009D19D1" w:rsidRDefault="00A87720" w:rsidP="00460C47">
      <w:pPr>
        <w:pStyle w:val="Body"/>
        <w:numPr>
          <w:ilvl w:val="0"/>
          <w:numId w:val="2"/>
        </w:numPr>
        <w:tabs>
          <w:tab w:val="left" w:pos="3828"/>
        </w:tabs>
        <w:spacing w:line="360" w:lineRule="auto"/>
        <w:ind w:left="284"/>
        <w:jc w:val="both"/>
        <w:rPr>
          <w:rFonts w:ascii="Garamond" w:hAnsi="Garamond" w:cs="Arial Unicode MS"/>
          <w:sz w:val="24"/>
          <w:szCs w:val="24"/>
        </w:rPr>
      </w:pPr>
      <w:r w:rsidRPr="009D19D1">
        <w:rPr>
          <w:rFonts w:ascii="Garamond" w:eastAsia="Arial Unicode MS" w:hAnsi="Garamond" w:cs="Arial Unicode MS"/>
          <w:sz w:val="24"/>
          <w:szCs w:val="24"/>
        </w:rPr>
        <w:t xml:space="preserve">What, where and when </w:t>
      </w:r>
      <w:r w:rsidR="00460C47" w:rsidRPr="009D19D1">
        <w:rPr>
          <w:rFonts w:ascii="Garamond" w:eastAsia="Arial Unicode MS" w:hAnsi="Garamond" w:cs="Arial Unicode MS"/>
          <w:sz w:val="24"/>
          <w:szCs w:val="24"/>
        </w:rPr>
        <w:t>do people</w:t>
      </w:r>
      <w:r w:rsidRPr="009D19D1">
        <w:rPr>
          <w:rFonts w:ascii="Garamond" w:eastAsia="Arial Unicode MS" w:hAnsi="Garamond" w:cs="Arial Unicode MS"/>
          <w:sz w:val="24"/>
          <w:szCs w:val="24"/>
        </w:rPr>
        <w:t xml:space="preserve"> belong?</w:t>
      </w:r>
    </w:p>
    <w:p w:rsidR="00460C47" w:rsidRPr="009D19D1" w:rsidRDefault="00460C47" w:rsidP="00460C47">
      <w:pPr>
        <w:pStyle w:val="Body"/>
        <w:numPr>
          <w:ilvl w:val="0"/>
          <w:numId w:val="2"/>
        </w:numPr>
        <w:tabs>
          <w:tab w:val="left" w:pos="3828"/>
        </w:tabs>
        <w:spacing w:line="360" w:lineRule="auto"/>
        <w:ind w:left="284"/>
        <w:jc w:val="both"/>
        <w:rPr>
          <w:rFonts w:ascii="Garamond" w:hAnsi="Garamond" w:cs="Arial Unicode MS"/>
          <w:sz w:val="24"/>
          <w:szCs w:val="24"/>
        </w:rPr>
      </w:pPr>
      <w:r w:rsidRPr="009D19D1">
        <w:rPr>
          <w:rFonts w:ascii="Garamond" w:eastAsia="Arial Unicode MS" w:hAnsi="Garamond" w:cs="Arial Unicode MS"/>
          <w:sz w:val="24"/>
          <w:szCs w:val="24"/>
        </w:rPr>
        <w:t>Is there a darker side to belonging?</w:t>
      </w:r>
    </w:p>
    <w:p w:rsidR="004A75F1" w:rsidRPr="009D19D1" w:rsidRDefault="00460C47" w:rsidP="00460C47">
      <w:pPr>
        <w:pStyle w:val="Body"/>
        <w:numPr>
          <w:ilvl w:val="0"/>
          <w:numId w:val="2"/>
        </w:numPr>
        <w:tabs>
          <w:tab w:val="left" w:pos="3828"/>
        </w:tabs>
        <w:spacing w:line="360" w:lineRule="auto"/>
        <w:ind w:left="284"/>
        <w:jc w:val="both"/>
        <w:rPr>
          <w:rFonts w:ascii="Garamond" w:hAnsi="Garamond" w:cs="Arial Unicode MS"/>
          <w:sz w:val="24"/>
          <w:szCs w:val="24"/>
        </w:rPr>
      </w:pPr>
      <w:r w:rsidRPr="009D19D1">
        <w:rPr>
          <w:rFonts w:ascii="Garamond" w:eastAsia="Arial Unicode MS" w:hAnsi="Garamond" w:cs="Arial Unicode MS"/>
          <w:sz w:val="24"/>
          <w:szCs w:val="24"/>
        </w:rPr>
        <w:t>Is belonging ambivalent</w:t>
      </w:r>
      <w:r w:rsidR="004A75F1" w:rsidRPr="009D19D1">
        <w:rPr>
          <w:rFonts w:ascii="Garamond" w:eastAsia="Arial Unicode MS" w:hAnsi="Garamond" w:cs="Arial Unicode MS"/>
          <w:sz w:val="24"/>
          <w:szCs w:val="24"/>
        </w:rPr>
        <w:t>?</w:t>
      </w:r>
    </w:p>
    <w:p w:rsidR="00460C47" w:rsidRPr="009D19D1" w:rsidRDefault="00460C47" w:rsidP="00460C47">
      <w:pPr>
        <w:pStyle w:val="Body"/>
        <w:numPr>
          <w:ilvl w:val="0"/>
          <w:numId w:val="2"/>
        </w:numPr>
        <w:tabs>
          <w:tab w:val="left" w:pos="3828"/>
        </w:tabs>
        <w:spacing w:line="360" w:lineRule="auto"/>
        <w:ind w:left="284"/>
        <w:jc w:val="both"/>
        <w:rPr>
          <w:rFonts w:ascii="Garamond" w:hAnsi="Garamond" w:cs="Arial Unicode MS"/>
          <w:sz w:val="24"/>
          <w:szCs w:val="24"/>
        </w:rPr>
      </w:pPr>
      <w:r w:rsidRPr="009D19D1">
        <w:rPr>
          <w:rFonts w:ascii="Garamond" w:eastAsia="Arial Unicode MS" w:hAnsi="Garamond" w:cs="Arial Unicode MS"/>
          <w:sz w:val="24"/>
          <w:szCs w:val="24"/>
        </w:rPr>
        <w:t>W</w:t>
      </w:r>
      <w:r w:rsidR="004A75F1" w:rsidRPr="009D19D1">
        <w:rPr>
          <w:rFonts w:ascii="Garamond" w:eastAsia="Arial Unicode MS" w:hAnsi="Garamond" w:cs="Arial Unicode MS"/>
          <w:sz w:val="24"/>
          <w:szCs w:val="24"/>
        </w:rPr>
        <w:t xml:space="preserve">hat, where, when and within what broad contexts </w:t>
      </w:r>
      <w:r w:rsidRPr="009D19D1">
        <w:rPr>
          <w:rFonts w:ascii="Garamond" w:eastAsia="Arial Unicode MS" w:hAnsi="Garamond" w:cs="Arial Unicode MS"/>
          <w:sz w:val="24"/>
          <w:szCs w:val="24"/>
        </w:rPr>
        <w:t>does belonging happen?</w:t>
      </w:r>
    </w:p>
    <w:p w:rsidR="00D73F4F" w:rsidRPr="004A7291" w:rsidRDefault="00221649" w:rsidP="00D73F4F">
      <w:pPr>
        <w:pStyle w:val="Body"/>
        <w:numPr>
          <w:ilvl w:val="0"/>
          <w:numId w:val="2"/>
        </w:numPr>
        <w:tabs>
          <w:tab w:val="left" w:pos="3828"/>
        </w:tabs>
        <w:spacing w:line="360" w:lineRule="auto"/>
        <w:ind w:left="284"/>
        <w:jc w:val="both"/>
        <w:rPr>
          <w:rFonts w:ascii="Garamond" w:hAnsi="Garamond" w:cs="Arial Unicode MS"/>
          <w:sz w:val="24"/>
          <w:szCs w:val="24"/>
        </w:rPr>
      </w:pPr>
      <w:r w:rsidRPr="009D19D1">
        <w:rPr>
          <w:rFonts w:ascii="Garamond" w:eastAsia="Arial Unicode MS" w:hAnsi="Garamond" w:cs="Arial Unicode MS"/>
          <w:sz w:val="24"/>
          <w:szCs w:val="24"/>
        </w:rPr>
        <w:t>What are the conditions and contexts from whi</w:t>
      </w:r>
      <w:r w:rsidR="00460C47" w:rsidRPr="009D19D1">
        <w:rPr>
          <w:rFonts w:ascii="Garamond" w:eastAsia="Arial Unicode MS" w:hAnsi="Garamond" w:cs="Arial Unicode MS"/>
          <w:sz w:val="24"/>
          <w:szCs w:val="24"/>
        </w:rPr>
        <w:t>ch feelings of belonging emerge</w:t>
      </w:r>
      <w:r w:rsidR="00D73F4F" w:rsidRPr="009D19D1">
        <w:rPr>
          <w:rFonts w:ascii="Garamond" w:eastAsia="Arial Unicode MS" w:hAnsi="Garamond" w:cs="Arial Unicode MS"/>
          <w:sz w:val="24"/>
          <w:szCs w:val="24"/>
        </w:rPr>
        <w:t>?</w:t>
      </w:r>
    </w:p>
    <w:p w:rsidR="004A7291" w:rsidRDefault="004A7291" w:rsidP="00D73F4F">
      <w:pPr>
        <w:pStyle w:val="Body"/>
        <w:numPr>
          <w:ilvl w:val="0"/>
          <w:numId w:val="2"/>
        </w:numPr>
        <w:tabs>
          <w:tab w:val="left" w:pos="3828"/>
        </w:tabs>
        <w:spacing w:line="360" w:lineRule="auto"/>
        <w:ind w:left="284"/>
        <w:jc w:val="both"/>
        <w:rPr>
          <w:rFonts w:ascii="Garamond" w:hAnsi="Garamond" w:cs="Arial Unicode MS"/>
          <w:sz w:val="24"/>
          <w:szCs w:val="24"/>
        </w:rPr>
      </w:pPr>
      <w:r>
        <w:rPr>
          <w:rFonts w:ascii="Garamond" w:eastAsia="Arial Unicode MS" w:hAnsi="Garamond" w:cs="Arial Unicode MS"/>
          <w:sz w:val="24"/>
          <w:szCs w:val="24"/>
        </w:rPr>
        <w:t>What do openings/closings accomplish?</w:t>
      </w:r>
      <w:bookmarkStart w:id="0" w:name="_GoBack"/>
      <w:bookmarkEnd w:id="0"/>
    </w:p>
    <w:p w:rsidR="004A7291" w:rsidRPr="004A7291" w:rsidRDefault="004A7291" w:rsidP="004A7291">
      <w:pPr>
        <w:pStyle w:val="Body"/>
        <w:tabs>
          <w:tab w:val="left" w:pos="3828"/>
        </w:tabs>
        <w:spacing w:line="360" w:lineRule="auto"/>
        <w:ind w:left="-76"/>
        <w:jc w:val="both"/>
        <w:rPr>
          <w:rFonts w:ascii="Garamond" w:hAnsi="Garamond" w:cs="Arial Unicode MS"/>
          <w:sz w:val="24"/>
          <w:szCs w:val="24"/>
        </w:rPr>
        <w:sectPr w:rsidR="004A7291" w:rsidRPr="004A7291" w:rsidSect="00460C47">
          <w:type w:val="continuous"/>
          <w:pgSz w:w="11906" w:h="16838"/>
          <w:pgMar w:top="1134" w:right="1134" w:bottom="1134" w:left="1134" w:header="709" w:footer="850" w:gutter="0"/>
          <w:cols w:num="2" w:space="720"/>
        </w:sectPr>
      </w:pPr>
    </w:p>
    <w:p w:rsidR="004A75F1" w:rsidRDefault="004A75F1" w:rsidP="00221649">
      <w:pPr>
        <w:pStyle w:val="Body"/>
        <w:tabs>
          <w:tab w:val="left" w:pos="3828"/>
        </w:tabs>
        <w:spacing w:line="360" w:lineRule="auto"/>
        <w:ind w:left="720"/>
        <w:jc w:val="both"/>
        <w:rPr>
          <w:rFonts w:ascii="Garamond" w:hAnsi="Garamond" w:cs="Arial Unicode MS"/>
          <w:sz w:val="24"/>
          <w:szCs w:val="24"/>
        </w:rPr>
      </w:pPr>
    </w:p>
    <w:p w:rsidR="00426891" w:rsidRPr="009D19D1" w:rsidRDefault="004808B0" w:rsidP="00347D6F">
      <w:pPr>
        <w:pStyle w:val="Body"/>
        <w:tabs>
          <w:tab w:val="left" w:pos="3828"/>
        </w:tabs>
        <w:spacing w:line="360" w:lineRule="auto"/>
        <w:ind w:left="720"/>
        <w:rPr>
          <w:rFonts w:ascii="Garamond" w:hAnsi="Garamond" w:cs="Arial Unicode MS"/>
          <w:sz w:val="24"/>
          <w:szCs w:val="24"/>
        </w:rPr>
      </w:pPr>
      <w:r w:rsidRPr="009D19D1">
        <w:rPr>
          <w:rFonts w:ascii="Garamond" w:hAnsi="Garamond" w:cs="Arial Unicode MS"/>
          <w:b/>
          <w:bCs/>
          <w:iCs/>
          <w:sz w:val="24"/>
          <w:szCs w:val="24"/>
        </w:rPr>
        <w:t>Submission</w:t>
      </w:r>
      <w:r w:rsidRPr="009D19D1">
        <w:rPr>
          <w:rFonts w:ascii="Garamond" w:hAnsi="Garamond" w:cs="Arial Unicode MS"/>
          <w:b/>
          <w:iCs/>
          <w:sz w:val="24"/>
          <w:szCs w:val="24"/>
        </w:rPr>
        <w:t>:</w:t>
      </w:r>
      <w:r w:rsidRPr="009D19D1">
        <w:rPr>
          <w:rFonts w:ascii="Garamond" w:hAnsi="Garamond" w:cs="Arial Unicode MS"/>
          <w:iCs/>
          <w:sz w:val="24"/>
          <w:szCs w:val="24"/>
        </w:rPr>
        <w:t xml:space="preserve"> Abstracts should be no longer than </w:t>
      </w:r>
      <w:r w:rsidR="00E75101">
        <w:rPr>
          <w:rFonts w:ascii="Garamond" w:hAnsi="Garamond" w:cs="Arial Unicode MS"/>
          <w:iCs/>
          <w:sz w:val="24"/>
          <w:szCs w:val="24"/>
        </w:rPr>
        <w:t>750</w:t>
      </w:r>
      <w:r w:rsidRPr="009D19D1">
        <w:rPr>
          <w:rFonts w:ascii="Garamond" w:hAnsi="Garamond" w:cs="Arial Unicode MS"/>
          <w:iCs/>
          <w:sz w:val="24"/>
          <w:szCs w:val="24"/>
        </w:rPr>
        <w:t xml:space="preserve"> words in length (excluding references), set in A4 page layout, </w:t>
      </w:r>
      <w:r w:rsidR="00B06106" w:rsidRPr="009D19D1">
        <w:rPr>
          <w:rFonts w:ascii="Garamond" w:hAnsi="Garamond" w:cs="Arial Unicode MS"/>
          <w:iCs/>
          <w:sz w:val="24"/>
          <w:szCs w:val="24"/>
        </w:rPr>
        <w:t>single-spaced</w:t>
      </w:r>
      <w:r w:rsidRPr="009D19D1">
        <w:rPr>
          <w:rFonts w:ascii="Garamond" w:hAnsi="Garamond" w:cs="Arial Unicode MS"/>
          <w:iCs/>
          <w:sz w:val="24"/>
          <w:szCs w:val="24"/>
        </w:rPr>
        <w:t xml:space="preserve"> and in </w:t>
      </w:r>
      <w:r w:rsidR="00B06106" w:rsidRPr="009D19D1">
        <w:rPr>
          <w:rFonts w:ascii="Garamond" w:hAnsi="Garamond" w:cs="Arial Unicode MS"/>
          <w:iCs/>
          <w:sz w:val="24"/>
          <w:szCs w:val="24"/>
        </w:rPr>
        <w:t>12-point</w:t>
      </w:r>
      <w:r w:rsidRPr="009D19D1">
        <w:rPr>
          <w:rFonts w:ascii="Garamond" w:hAnsi="Garamond" w:cs="Arial Unicode MS"/>
          <w:iCs/>
          <w:sz w:val="24"/>
          <w:szCs w:val="24"/>
        </w:rPr>
        <w:t xml:space="preserve"> font. Should you feel you would like to explore our stream please e-mail your abstract together with your contact information to </w:t>
      </w:r>
      <w:hyperlink r:id="rId10" w:history="1">
        <w:r w:rsidR="00E75101" w:rsidRPr="00B103C6">
          <w:rPr>
            <w:rStyle w:val="Hyperlink"/>
            <w:rFonts w:ascii="Garamond" w:hAnsi="Garamond" w:cs="Arial Unicode MS"/>
            <w:sz w:val="24"/>
            <w:szCs w:val="24"/>
          </w:rPr>
          <w:t>J.B.J.Cave@Swansea.ac.uk</w:t>
        </w:r>
      </w:hyperlink>
      <w:r w:rsidR="00E75101">
        <w:rPr>
          <w:rFonts w:ascii="Garamond" w:hAnsi="Garamond" w:cs="Arial Unicode MS"/>
          <w:sz w:val="24"/>
          <w:szCs w:val="24"/>
        </w:rPr>
        <w:t xml:space="preserve">. </w:t>
      </w:r>
      <w:r w:rsidR="00426891" w:rsidRPr="009D19D1">
        <w:rPr>
          <w:rFonts w:ascii="Garamond" w:hAnsi="Garamond" w:cs="Arial Unicode MS"/>
          <w:sz w:val="24"/>
          <w:szCs w:val="24"/>
        </w:rPr>
        <w:t xml:space="preserve"> The deadline for submission of abstracts is </w:t>
      </w:r>
      <w:r w:rsidR="00E75101">
        <w:rPr>
          <w:rFonts w:ascii="Garamond" w:hAnsi="Garamond" w:cs="Arial Unicode MS"/>
          <w:sz w:val="24"/>
          <w:szCs w:val="24"/>
        </w:rPr>
        <w:t>Wednes</w:t>
      </w:r>
      <w:r w:rsidR="00B06106" w:rsidRPr="009D19D1">
        <w:rPr>
          <w:rFonts w:ascii="Garamond" w:hAnsi="Garamond" w:cs="Arial Unicode MS"/>
          <w:sz w:val="24"/>
          <w:szCs w:val="24"/>
        </w:rPr>
        <w:t xml:space="preserve">day the </w:t>
      </w:r>
      <w:r w:rsidR="00E75101">
        <w:rPr>
          <w:rFonts w:ascii="Garamond" w:hAnsi="Garamond" w:cs="Arial Unicode MS"/>
          <w:sz w:val="24"/>
          <w:szCs w:val="24"/>
        </w:rPr>
        <w:t>31</w:t>
      </w:r>
      <w:r w:rsidR="00E75101" w:rsidRPr="00E75101">
        <w:rPr>
          <w:rFonts w:ascii="Garamond" w:hAnsi="Garamond" w:cs="Arial Unicode MS"/>
          <w:sz w:val="24"/>
          <w:szCs w:val="24"/>
          <w:vertAlign w:val="superscript"/>
        </w:rPr>
        <w:t>st</w:t>
      </w:r>
      <w:r w:rsidR="00E75101">
        <w:rPr>
          <w:rFonts w:ascii="Garamond" w:hAnsi="Garamond" w:cs="Arial Unicode MS"/>
          <w:sz w:val="24"/>
          <w:szCs w:val="24"/>
        </w:rPr>
        <w:t xml:space="preserve"> </w:t>
      </w:r>
      <w:r w:rsidR="00B06106" w:rsidRPr="009D19D1">
        <w:rPr>
          <w:rFonts w:ascii="Garamond" w:hAnsi="Garamond" w:cs="Arial Unicode MS"/>
          <w:sz w:val="24"/>
          <w:szCs w:val="24"/>
        </w:rPr>
        <w:t xml:space="preserve">of January </w:t>
      </w:r>
      <w:r w:rsidR="00426891" w:rsidRPr="009D19D1">
        <w:rPr>
          <w:rFonts w:ascii="Garamond" w:hAnsi="Garamond" w:cs="Arial Unicode MS"/>
          <w:sz w:val="24"/>
          <w:szCs w:val="24"/>
        </w:rPr>
        <w:t xml:space="preserve">2019, and we will notify you of our </w:t>
      </w:r>
      <w:r w:rsidRPr="009D19D1">
        <w:rPr>
          <w:rFonts w:ascii="Garamond" w:hAnsi="Garamond" w:cs="Arial Unicode MS"/>
          <w:sz w:val="24"/>
          <w:szCs w:val="24"/>
        </w:rPr>
        <w:t>decision by the end of February</w:t>
      </w:r>
      <w:r w:rsidR="00426891" w:rsidRPr="009D19D1">
        <w:rPr>
          <w:rFonts w:ascii="Garamond" w:hAnsi="Garamond" w:cs="Arial Unicode MS"/>
          <w:sz w:val="24"/>
          <w:szCs w:val="24"/>
        </w:rPr>
        <w:t xml:space="preserve">. </w:t>
      </w:r>
    </w:p>
    <w:p w:rsidR="00426891" w:rsidRPr="009D19D1" w:rsidRDefault="00426891" w:rsidP="00AC046D">
      <w:pPr>
        <w:pStyle w:val="Body"/>
        <w:rPr>
          <w:rFonts w:ascii="Garamond" w:eastAsia="Arial Unicode MS" w:hAnsi="Garamond" w:cs="Arial Unicode MS"/>
          <w:sz w:val="24"/>
          <w:szCs w:val="24"/>
        </w:rPr>
      </w:pPr>
    </w:p>
    <w:p w:rsidR="00426891" w:rsidRPr="009D19D1" w:rsidRDefault="00426891" w:rsidP="00AC046D">
      <w:pPr>
        <w:pStyle w:val="Body"/>
        <w:rPr>
          <w:rFonts w:ascii="Garamond" w:eastAsia="Arial Unicode MS" w:hAnsi="Garamond" w:cs="Arial Unicode MS"/>
          <w:sz w:val="24"/>
          <w:szCs w:val="24"/>
        </w:rPr>
      </w:pPr>
    </w:p>
    <w:p w:rsidR="00BF290C" w:rsidRPr="009D19D1" w:rsidRDefault="00BF290C" w:rsidP="00AC046D">
      <w:pPr>
        <w:pStyle w:val="Body"/>
        <w:rPr>
          <w:rFonts w:ascii="Garamond" w:eastAsia="Arial Unicode MS" w:hAnsi="Garamond" w:cs="Arial Unicode MS"/>
          <w:b/>
          <w:sz w:val="24"/>
          <w:szCs w:val="24"/>
        </w:rPr>
      </w:pPr>
      <w:r w:rsidRPr="009D19D1">
        <w:rPr>
          <w:rFonts w:ascii="Garamond" w:eastAsia="Arial Unicode MS" w:hAnsi="Garamond" w:cs="Arial Unicode MS"/>
          <w:b/>
          <w:sz w:val="24"/>
          <w:szCs w:val="24"/>
        </w:rPr>
        <w:t>References</w:t>
      </w:r>
    </w:p>
    <w:p w:rsidR="00666C16" w:rsidRPr="009D19D1" w:rsidRDefault="00666C16" w:rsidP="00AC046D">
      <w:pPr>
        <w:pStyle w:val="Body"/>
        <w:rPr>
          <w:rFonts w:ascii="Garamond" w:hAnsi="Garamond" w:cs="Arial Unicode MS"/>
          <w:sz w:val="24"/>
          <w:szCs w:val="24"/>
        </w:rPr>
      </w:pPr>
    </w:p>
    <w:p w:rsidR="0071662F" w:rsidRPr="009D19D1" w:rsidRDefault="0071662F" w:rsidP="00AC046D">
      <w:pPr>
        <w:pStyle w:val="Body"/>
        <w:ind w:left="720" w:hanging="720"/>
        <w:rPr>
          <w:rFonts w:ascii="Garamond" w:hAnsi="Garamond" w:cs="Arial Unicode MS"/>
          <w:sz w:val="24"/>
          <w:szCs w:val="24"/>
        </w:rPr>
      </w:pPr>
      <w:r w:rsidRPr="009D19D1">
        <w:rPr>
          <w:rFonts w:ascii="Garamond" w:hAnsi="Garamond" w:cs="Arial Unicode MS"/>
          <w:sz w:val="24"/>
          <w:szCs w:val="24"/>
        </w:rPr>
        <w:t xml:space="preserve">Ahmed, S. (2004). Affective economies. </w:t>
      </w:r>
      <w:r w:rsidRPr="009D19D1">
        <w:rPr>
          <w:rFonts w:ascii="Garamond" w:hAnsi="Garamond" w:cs="Arial Unicode MS"/>
          <w:i/>
          <w:iCs/>
          <w:sz w:val="24"/>
          <w:szCs w:val="24"/>
        </w:rPr>
        <w:t>Social Text</w:t>
      </w:r>
      <w:r w:rsidRPr="009D19D1">
        <w:rPr>
          <w:rFonts w:ascii="Garamond" w:hAnsi="Garamond" w:cs="Arial Unicode MS"/>
          <w:sz w:val="24"/>
          <w:szCs w:val="24"/>
        </w:rPr>
        <w:t xml:space="preserve">, </w:t>
      </w:r>
      <w:r w:rsidRPr="009D19D1">
        <w:rPr>
          <w:rFonts w:ascii="Garamond" w:hAnsi="Garamond" w:cs="Arial Unicode MS"/>
          <w:i/>
          <w:iCs/>
          <w:sz w:val="24"/>
          <w:szCs w:val="24"/>
        </w:rPr>
        <w:t>22</w:t>
      </w:r>
      <w:r w:rsidRPr="009D19D1">
        <w:rPr>
          <w:rFonts w:ascii="Garamond" w:hAnsi="Garamond" w:cs="Arial Unicode MS"/>
          <w:sz w:val="24"/>
          <w:szCs w:val="24"/>
        </w:rPr>
        <w:t>(2), 117-139.</w:t>
      </w:r>
    </w:p>
    <w:p w:rsidR="00666C16" w:rsidRPr="009D19D1" w:rsidRDefault="00666C16" w:rsidP="00AC046D">
      <w:pPr>
        <w:pStyle w:val="Body"/>
        <w:ind w:left="720" w:hanging="720"/>
        <w:rPr>
          <w:rFonts w:ascii="Garamond" w:hAnsi="Garamond" w:cs="Arial Unicode MS"/>
          <w:sz w:val="24"/>
          <w:szCs w:val="24"/>
        </w:rPr>
      </w:pPr>
      <w:r w:rsidRPr="009D19D1">
        <w:rPr>
          <w:rFonts w:ascii="Garamond" w:hAnsi="Garamond" w:cs="Arial Unicode MS"/>
          <w:sz w:val="24"/>
          <w:szCs w:val="24"/>
        </w:rPr>
        <w:t>Anderson, B. (1983[2006]). </w:t>
      </w:r>
      <w:r w:rsidR="00D553A4" w:rsidRPr="009D19D1">
        <w:rPr>
          <w:rFonts w:ascii="Garamond" w:hAnsi="Garamond" w:cs="Arial Unicode MS"/>
          <w:i/>
          <w:iCs/>
          <w:sz w:val="24"/>
          <w:szCs w:val="24"/>
        </w:rPr>
        <w:t>Imagined C</w:t>
      </w:r>
      <w:r w:rsidRPr="009D19D1">
        <w:rPr>
          <w:rFonts w:ascii="Garamond" w:hAnsi="Garamond" w:cs="Arial Unicode MS"/>
          <w:i/>
          <w:iCs/>
          <w:sz w:val="24"/>
          <w:szCs w:val="24"/>
        </w:rPr>
        <w:t>ommunities: Reflections on the origin and spread of nationalism</w:t>
      </w:r>
      <w:r w:rsidRPr="009D19D1">
        <w:rPr>
          <w:rFonts w:ascii="Garamond" w:hAnsi="Garamond" w:cs="Arial Unicode MS"/>
          <w:sz w:val="24"/>
          <w:szCs w:val="24"/>
        </w:rPr>
        <w:t>. London: Verso Books.</w:t>
      </w:r>
    </w:p>
    <w:p w:rsidR="0071662F" w:rsidRPr="009D19D1" w:rsidRDefault="0071662F" w:rsidP="00AC046D">
      <w:pPr>
        <w:pStyle w:val="Body"/>
        <w:ind w:left="720" w:hanging="720"/>
        <w:rPr>
          <w:rFonts w:ascii="Garamond" w:hAnsi="Garamond" w:cs="Arial Unicode MS"/>
          <w:sz w:val="24"/>
          <w:szCs w:val="24"/>
        </w:rPr>
      </w:pPr>
      <w:r w:rsidRPr="009D19D1">
        <w:rPr>
          <w:rFonts w:ascii="Garamond" w:hAnsi="Garamond" w:cs="Arial Unicode MS"/>
          <w:sz w:val="24"/>
          <w:szCs w:val="24"/>
        </w:rPr>
        <w:t>Anderson, E. (2011). </w:t>
      </w:r>
      <w:r w:rsidR="00D553A4" w:rsidRPr="009D19D1">
        <w:rPr>
          <w:rFonts w:ascii="Garamond" w:hAnsi="Garamond" w:cs="Arial Unicode MS"/>
          <w:i/>
          <w:iCs/>
          <w:sz w:val="24"/>
          <w:szCs w:val="24"/>
        </w:rPr>
        <w:t>The Cosmopolitan C</w:t>
      </w:r>
      <w:r w:rsidRPr="009D19D1">
        <w:rPr>
          <w:rFonts w:ascii="Garamond" w:hAnsi="Garamond" w:cs="Arial Unicode MS"/>
          <w:i/>
          <w:iCs/>
          <w:sz w:val="24"/>
          <w:szCs w:val="24"/>
        </w:rPr>
        <w:t>anopy: Race and civility in everyday life</w:t>
      </w:r>
      <w:r w:rsidRPr="009D19D1">
        <w:rPr>
          <w:rFonts w:ascii="Garamond" w:hAnsi="Garamond" w:cs="Arial Unicode MS"/>
          <w:sz w:val="24"/>
          <w:szCs w:val="24"/>
        </w:rPr>
        <w:t>. New York: WW Norton &amp; Company.</w:t>
      </w:r>
    </w:p>
    <w:p w:rsidR="00DB36A3" w:rsidRPr="009D19D1" w:rsidRDefault="00DB36A3" w:rsidP="00DB36A3">
      <w:pPr>
        <w:pStyle w:val="Body"/>
        <w:ind w:left="720" w:hanging="720"/>
        <w:rPr>
          <w:rFonts w:ascii="Garamond" w:hAnsi="Garamond" w:cs="Arial Unicode MS"/>
          <w:sz w:val="24"/>
          <w:szCs w:val="24"/>
        </w:rPr>
      </w:pPr>
      <w:r w:rsidRPr="009D19D1">
        <w:rPr>
          <w:rFonts w:ascii="Garamond" w:hAnsi="Garamond" w:cs="Arial Unicode MS"/>
          <w:sz w:val="24"/>
          <w:szCs w:val="24"/>
        </w:rPr>
        <w:t xml:space="preserve">Cohen, A. (2001). </w:t>
      </w:r>
      <w:r w:rsidRPr="009D19D1">
        <w:rPr>
          <w:rFonts w:ascii="Garamond" w:hAnsi="Garamond" w:cs="Arial Unicode MS"/>
          <w:i/>
          <w:iCs/>
          <w:sz w:val="24"/>
          <w:szCs w:val="24"/>
        </w:rPr>
        <w:t xml:space="preserve">States of Denial: Knowing About Atrocities and Suffering. </w:t>
      </w:r>
      <w:r w:rsidRPr="009D19D1">
        <w:rPr>
          <w:rFonts w:ascii="Garamond" w:hAnsi="Garamond" w:cs="Arial Unicode MS"/>
          <w:sz w:val="24"/>
          <w:szCs w:val="24"/>
        </w:rPr>
        <w:t>Cambridge: Polity.</w:t>
      </w:r>
    </w:p>
    <w:p w:rsidR="00236321" w:rsidRPr="009D19D1" w:rsidRDefault="00236321" w:rsidP="00AC046D">
      <w:pPr>
        <w:pStyle w:val="Body"/>
        <w:ind w:left="720" w:hanging="720"/>
        <w:rPr>
          <w:rFonts w:ascii="Garamond" w:hAnsi="Garamond" w:cs="Arial Unicode MS"/>
          <w:sz w:val="24"/>
          <w:szCs w:val="24"/>
        </w:rPr>
      </w:pPr>
      <w:proofErr w:type="spellStart"/>
      <w:r w:rsidRPr="009D19D1">
        <w:rPr>
          <w:rFonts w:ascii="Garamond" w:hAnsi="Garamond" w:cs="Arial Unicode MS"/>
          <w:sz w:val="24"/>
          <w:szCs w:val="24"/>
        </w:rPr>
        <w:t>Cresswell</w:t>
      </w:r>
      <w:proofErr w:type="spellEnd"/>
      <w:r w:rsidRPr="009D19D1">
        <w:rPr>
          <w:rFonts w:ascii="Garamond" w:hAnsi="Garamond" w:cs="Arial Unicode MS"/>
          <w:sz w:val="24"/>
          <w:szCs w:val="24"/>
        </w:rPr>
        <w:t xml:space="preserve">, T. (1992). </w:t>
      </w:r>
      <w:r w:rsidRPr="009D19D1">
        <w:rPr>
          <w:rFonts w:ascii="Garamond" w:hAnsi="Garamond" w:cs="Arial Unicode MS"/>
          <w:i/>
          <w:sz w:val="24"/>
          <w:szCs w:val="24"/>
        </w:rPr>
        <w:t>In place-out of place: geography, ideology, and transgression</w:t>
      </w:r>
      <w:r w:rsidRPr="009D19D1">
        <w:rPr>
          <w:rFonts w:ascii="Garamond" w:hAnsi="Garamond" w:cs="Arial Unicode MS"/>
          <w:sz w:val="24"/>
          <w:szCs w:val="24"/>
        </w:rPr>
        <w:t>. Minneapolis: University of Minnesota Press.</w:t>
      </w:r>
    </w:p>
    <w:p w:rsidR="00296E94" w:rsidRPr="009D19D1" w:rsidRDefault="00296E94" w:rsidP="00296E94">
      <w:pPr>
        <w:pStyle w:val="Body"/>
        <w:ind w:left="720" w:hanging="720"/>
        <w:rPr>
          <w:rFonts w:ascii="Garamond" w:hAnsi="Garamond" w:cs="Arial Unicode MS"/>
          <w:sz w:val="24"/>
          <w:szCs w:val="24"/>
        </w:rPr>
      </w:pPr>
      <w:r w:rsidRPr="009D19D1">
        <w:rPr>
          <w:rFonts w:ascii="Garamond" w:hAnsi="Garamond" w:cs="Arial Unicode MS"/>
          <w:sz w:val="24"/>
          <w:szCs w:val="24"/>
        </w:rPr>
        <w:t xml:space="preserve">Derrida, J. (2001). </w:t>
      </w:r>
      <w:r w:rsidRPr="009D19D1">
        <w:rPr>
          <w:rFonts w:ascii="Garamond" w:hAnsi="Garamond" w:cs="Arial Unicode MS"/>
          <w:i/>
          <w:sz w:val="24"/>
          <w:szCs w:val="24"/>
        </w:rPr>
        <w:t>On Cosmopolitanism and Forgiveness.</w:t>
      </w:r>
      <w:r w:rsidRPr="009D19D1">
        <w:rPr>
          <w:rFonts w:ascii="Garamond" w:hAnsi="Garamond" w:cs="Arial Unicode MS"/>
          <w:sz w:val="24"/>
          <w:szCs w:val="24"/>
        </w:rPr>
        <w:t xml:space="preserve"> London: Routledge</w:t>
      </w:r>
    </w:p>
    <w:p w:rsidR="00296E94" w:rsidRPr="009D19D1" w:rsidRDefault="00296E94" w:rsidP="00296E94">
      <w:pPr>
        <w:pStyle w:val="Body"/>
        <w:ind w:left="720" w:hanging="720"/>
        <w:rPr>
          <w:rFonts w:ascii="Garamond" w:hAnsi="Garamond" w:cs="Arial Unicode MS"/>
          <w:sz w:val="24"/>
          <w:szCs w:val="24"/>
        </w:rPr>
      </w:pPr>
      <w:r w:rsidRPr="009D19D1">
        <w:rPr>
          <w:rFonts w:ascii="Garamond" w:hAnsi="Garamond" w:cs="Arial Unicode MS"/>
          <w:sz w:val="24"/>
          <w:szCs w:val="24"/>
        </w:rPr>
        <w:t xml:space="preserve">Derrida, J., </w:t>
      </w:r>
      <w:proofErr w:type="spellStart"/>
      <w:r w:rsidRPr="009D19D1">
        <w:rPr>
          <w:rFonts w:ascii="Garamond" w:hAnsi="Garamond" w:cs="Arial Unicode MS"/>
          <w:sz w:val="24"/>
          <w:szCs w:val="24"/>
        </w:rPr>
        <w:t>Dufourmantelle</w:t>
      </w:r>
      <w:proofErr w:type="spellEnd"/>
      <w:r w:rsidRPr="009D19D1">
        <w:rPr>
          <w:rFonts w:ascii="Garamond" w:hAnsi="Garamond" w:cs="Arial Unicode MS"/>
          <w:sz w:val="24"/>
          <w:szCs w:val="24"/>
        </w:rPr>
        <w:t xml:space="preserve">, A. (2000). </w:t>
      </w:r>
      <w:r w:rsidRPr="009D19D1">
        <w:rPr>
          <w:rFonts w:ascii="Garamond" w:hAnsi="Garamond" w:cs="Arial Unicode MS"/>
          <w:i/>
          <w:sz w:val="24"/>
          <w:szCs w:val="24"/>
        </w:rPr>
        <w:t xml:space="preserve">Of Hospitality: Anne </w:t>
      </w:r>
      <w:proofErr w:type="spellStart"/>
      <w:r w:rsidRPr="009D19D1">
        <w:rPr>
          <w:rFonts w:ascii="Garamond" w:hAnsi="Garamond" w:cs="Arial Unicode MS"/>
          <w:i/>
          <w:sz w:val="24"/>
          <w:szCs w:val="24"/>
        </w:rPr>
        <w:t>Dufourmantelle</w:t>
      </w:r>
      <w:proofErr w:type="spellEnd"/>
      <w:r w:rsidRPr="009D19D1">
        <w:rPr>
          <w:rFonts w:ascii="Garamond" w:hAnsi="Garamond" w:cs="Arial Unicode MS"/>
          <w:i/>
          <w:sz w:val="24"/>
          <w:szCs w:val="24"/>
        </w:rPr>
        <w:t xml:space="preserve"> invites Jacques Derrida to respond.</w:t>
      </w:r>
      <w:r w:rsidRPr="009D19D1">
        <w:rPr>
          <w:rFonts w:ascii="Garamond" w:hAnsi="Garamond" w:cs="Arial Unicode MS"/>
          <w:sz w:val="24"/>
          <w:szCs w:val="24"/>
        </w:rPr>
        <w:t xml:space="preserve"> California: Stanford University Press.</w:t>
      </w:r>
    </w:p>
    <w:p w:rsidR="00A83EE3" w:rsidRPr="009D19D1" w:rsidRDefault="00A83EE3" w:rsidP="00AC046D">
      <w:pPr>
        <w:pStyle w:val="Body"/>
        <w:ind w:left="720" w:hanging="720"/>
        <w:rPr>
          <w:rFonts w:ascii="Garamond" w:hAnsi="Garamond" w:cs="Arial Unicode MS"/>
          <w:sz w:val="24"/>
          <w:szCs w:val="24"/>
        </w:rPr>
      </w:pPr>
      <w:r w:rsidRPr="009D19D1">
        <w:rPr>
          <w:rFonts w:ascii="Garamond" w:hAnsi="Garamond" w:cs="Arial Unicode MS"/>
          <w:sz w:val="24"/>
          <w:szCs w:val="24"/>
        </w:rPr>
        <w:t xml:space="preserve">Durkheim, É. (1912 [2001]). </w:t>
      </w:r>
      <w:r w:rsidRPr="009D19D1">
        <w:rPr>
          <w:rFonts w:ascii="Garamond" w:hAnsi="Garamond" w:cs="Arial Unicode MS"/>
          <w:i/>
          <w:sz w:val="24"/>
          <w:szCs w:val="24"/>
        </w:rPr>
        <w:t>The Elementary Forms of Religious Life.</w:t>
      </w:r>
      <w:r w:rsidRPr="009D19D1">
        <w:rPr>
          <w:rFonts w:ascii="Garamond" w:hAnsi="Garamond" w:cs="Arial Unicode MS"/>
          <w:sz w:val="24"/>
          <w:szCs w:val="24"/>
        </w:rPr>
        <w:t xml:space="preserve"> Oxford, Oxford University Press.</w:t>
      </w:r>
    </w:p>
    <w:p w:rsidR="00A83EE3" w:rsidRPr="009D19D1" w:rsidRDefault="00A83EE3" w:rsidP="00AC046D">
      <w:pPr>
        <w:pStyle w:val="Body"/>
        <w:ind w:left="720" w:hanging="720"/>
        <w:rPr>
          <w:rFonts w:ascii="Garamond" w:eastAsia="Arial Unicode MS" w:hAnsi="Garamond" w:cs="Arial Unicode MS"/>
          <w:iCs/>
          <w:sz w:val="24"/>
          <w:szCs w:val="24"/>
        </w:rPr>
      </w:pPr>
      <w:r w:rsidRPr="009D19D1">
        <w:rPr>
          <w:rFonts w:ascii="Garamond" w:eastAsia="Arial Unicode MS" w:hAnsi="Garamond" w:cs="Arial Unicode MS"/>
          <w:sz w:val="24"/>
          <w:szCs w:val="24"/>
        </w:rPr>
        <w:t xml:space="preserve">Engels, F. (1845[1987]). </w:t>
      </w:r>
      <w:r w:rsidRPr="009D19D1">
        <w:rPr>
          <w:rFonts w:ascii="Garamond" w:eastAsia="Arial Unicode MS" w:hAnsi="Garamond" w:cs="Arial Unicode MS"/>
          <w:i/>
          <w:iCs/>
          <w:sz w:val="24"/>
          <w:szCs w:val="24"/>
        </w:rPr>
        <w:t>The Condition of the Working Class in England: from personal observation and authentic stories.</w:t>
      </w:r>
      <w:r w:rsidRPr="009D19D1">
        <w:rPr>
          <w:rFonts w:ascii="Garamond" w:eastAsia="Arial Unicode MS" w:hAnsi="Garamond" w:cs="Times New Roman"/>
          <w:color w:val="auto"/>
          <w:sz w:val="24"/>
          <w:szCs w:val="24"/>
        </w:rPr>
        <w:t xml:space="preserve"> </w:t>
      </w:r>
      <w:proofErr w:type="spellStart"/>
      <w:r w:rsidRPr="009D19D1">
        <w:rPr>
          <w:rFonts w:ascii="Garamond" w:eastAsia="Arial Unicode MS" w:hAnsi="Garamond" w:cs="Arial Unicode MS"/>
          <w:iCs/>
          <w:sz w:val="24"/>
          <w:szCs w:val="24"/>
        </w:rPr>
        <w:t>Harmondsworth</w:t>
      </w:r>
      <w:proofErr w:type="spellEnd"/>
      <w:r w:rsidRPr="009D19D1">
        <w:rPr>
          <w:rFonts w:ascii="Garamond" w:eastAsia="Arial Unicode MS" w:hAnsi="Garamond" w:cs="Arial Unicode MS"/>
          <w:iCs/>
          <w:sz w:val="24"/>
          <w:szCs w:val="24"/>
        </w:rPr>
        <w:t>, Penguin.</w:t>
      </w:r>
    </w:p>
    <w:p w:rsidR="009D19D1" w:rsidRPr="009D19D1" w:rsidRDefault="009D19D1" w:rsidP="00AC046D">
      <w:pPr>
        <w:pStyle w:val="Body"/>
        <w:ind w:left="720" w:hanging="720"/>
        <w:rPr>
          <w:rFonts w:ascii="Garamond" w:eastAsia="Arial Unicode MS" w:hAnsi="Garamond" w:cs="Arial Unicode MS"/>
          <w:iCs/>
          <w:sz w:val="24"/>
          <w:szCs w:val="24"/>
        </w:rPr>
      </w:pPr>
      <w:proofErr w:type="spellStart"/>
      <w:r w:rsidRPr="009D19D1">
        <w:rPr>
          <w:rFonts w:ascii="Garamond" w:eastAsia="Arial Unicode MS" w:hAnsi="Garamond" w:cs="Arial Unicode MS"/>
          <w:iCs/>
          <w:sz w:val="24"/>
          <w:szCs w:val="24"/>
        </w:rPr>
        <w:t>Essed</w:t>
      </w:r>
      <w:proofErr w:type="spellEnd"/>
      <w:r w:rsidRPr="009D19D1">
        <w:rPr>
          <w:rFonts w:ascii="Garamond" w:eastAsia="Arial Unicode MS" w:hAnsi="Garamond" w:cs="Arial Unicode MS"/>
          <w:iCs/>
          <w:sz w:val="24"/>
          <w:szCs w:val="24"/>
        </w:rPr>
        <w:t xml:space="preserve">, P. (1991). </w:t>
      </w:r>
      <w:r w:rsidRPr="009D19D1">
        <w:rPr>
          <w:rFonts w:ascii="Garamond" w:eastAsia="Arial Unicode MS" w:hAnsi="Garamond" w:cs="Arial Unicode MS"/>
          <w:i/>
          <w:iCs/>
          <w:sz w:val="24"/>
          <w:szCs w:val="24"/>
        </w:rPr>
        <w:t>Understanding everyday racism: An interdisciplinary theory.</w:t>
      </w:r>
      <w:r w:rsidRPr="009D19D1">
        <w:rPr>
          <w:rFonts w:ascii="Garamond" w:eastAsia="Arial Unicode MS" w:hAnsi="Garamond" w:cs="Arial Unicode MS"/>
          <w:iCs/>
          <w:sz w:val="24"/>
          <w:szCs w:val="24"/>
        </w:rPr>
        <w:t xml:space="preserve"> London: Sage.</w:t>
      </w:r>
    </w:p>
    <w:p w:rsidR="00666C16" w:rsidRPr="009D19D1" w:rsidRDefault="00666C16" w:rsidP="00AC046D">
      <w:pPr>
        <w:pStyle w:val="Body"/>
        <w:ind w:left="720" w:hanging="720"/>
        <w:rPr>
          <w:rFonts w:ascii="Garamond" w:hAnsi="Garamond" w:cs="Arial Unicode MS"/>
          <w:sz w:val="24"/>
          <w:szCs w:val="24"/>
        </w:rPr>
      </w:pPr>
      <w:proofErr w:type="spellStart"/>
      <w:r w:rsidRPr="009D19D1">
        <w:rPr>
          <w:rFonts w:ascii="Garamond" w:hAnsi="Garamond" w:cs="Arial Unicode MS"/>
          <w:sz w:val="24"/>
          <w:szCs w:val="24"/>
        </w:rPr>
        <w:t>Garfinkel</w:t>
      </w:r>
      <w:proofErr w:type="spellEnd"/>
      <w:r w:rsidRPr="009D19D1">
        <w:rPr>
          <w:rFonts w:ascii="Garamond" w:hAnsi="Garamond" w:cs="Arial Unicode MS"/>
          <w:sz w:val="24"/>
          <w:szCs w:val="24"/>
        </w:rPr>
        <w:t xml:space="preserve">, H. (1967). </w:t>
      </w:r>
      <w:r w:rsidRPr="009D19D1">
        <w:rPr>
          <w:rFonts w:ascii="Garamond" w:hAnsi="Garamond" w:cs="Arial Unicode MS"/>
          <w:i/>
          <w:sz w:val="24"/>
          <w:szCs w:val="24"/>
        </w:rPr>
        <w:t>Studies in Ethnomethodology.</w:t>
      </w:r>
      <w:r w:rsidRPr="009D19D1">
        <w:rPr>
          <w:rFonts w:ascii="Garamond" w:hAnsi="Garamond" w:cs="Arial Unicode MS"/>
          <w:sz w:val="24"/>
          <w:szCs w:val="24"/>
        </w:rPr>
        <w:t xml:space="preserve"> Cambridge, Polity.</w:t>
      </w:r>
    </w:p>
    <w:p w:rsidR="00F828C3" w:rsidRPr="009D19D1" w:rsidRDefault="00F828C3" w:rsidP="00AC046D">
      <w:pPr>
        <w:pStyle w:val="Body"/>
        <w:ind w:left="720" w:hanging="720"/>
        <w:rPr>
          <w:rFonts w:ascii="Garamond" w:eastAsia="Arial Unicode MS" w:hAnsi="Garamond" w:cs="Arial Unicode MS"/>
          <w:sz w:val="24"/>
          <w:szCs w:val="24"/>
        </w:rPr>
      </w:pPr>
      <w:r w:rsidRPr="009D19D1">
        <w:rPr>
          <w:rFonts w:ascii="Garamond" w:eastAsia="Arial Unicode MS" w:hAnsi="Garamond" w:cs="Arial Unicode MS"/>
          <w:sz w:val="24"/>
          <w:szCs w:val="24"/>
        </w:rPr>
        <w:lastRenderedPageBreak/>
        <w:t xml:space="preserve">Gibson-Graham, J.K., </w:t>
      </w:r>
      <w:proofErr w:type="spellStart"/>
      <w:r w:rsidRPr="009D19D1">
        <w:rPr>
          <w:rFonts w:ascii="Garamond" w:eastAsia="Arial Unicode MS" w:hAnsi="Garamond" w:cs="Arial Unicode MS"/>
          <w:sz w:val="24"/>
          <w:szCs w:val="24"/>
        </w:rPr>
        <w:t>Roelvink</w:t>
      </w:r>
      <w:proofErr w:type="spellEnd"/>
      <w:r w:rsidRPr="009D19D1">
        <w:rPr>
          <w:rFonts w:ascii="Garamond" w:eastAsia="Arial Unicode MS" w:hAnsi="Garamond" w:cs="Arial Unicode MS"/>
          <w:sz w:val="24"/>
          <w:szCs w:val="24"/>
        </w:rPr>
        <w:t xml:space="preserve">, G. (2010). An Economic Ethics for the Anthropocene. </w:t>
      </w:r>
      <w:r w:rsidRPr="009D19D1">
        <w:rPr>
          <w:rFonts w:ascii="Garamond" w:eastAsia="Arial Unicode MS" w:hAnsi="Garamond" w:cs="Arial Unicode MS"/>
          <w:i/>
          <w:sz w:val="24"/>
          <w:szCs w:val="24"/>
        </w:rPr>
        <w:t>Antipode,</w:t>
      </w:r>
      <w:r w:rsidRPr="009D19D1">
        <w:rPr>
          <w:rFonts w:ascii="Garamond" w:eastAsia="Arial Unicode MS" w:hAnsi="Garamond" w:cs="Arial Unicode MS"/>
          <w:sz w:val="24"/>
          <w:szCs w:val="24"/>
        </w:rPr>
        <w:t xml:space="preserve"> 41(s1), 320-346.</w:t>
      </w:r>
    </w:p>
    <w:p w:rsidR="00A83EE3" w:rsidRPr="009D19D1" w:rsidRDefault="00A83EE3" w:rsidP="00AC046D">
      <w:pPr>
        <w:pStyle w:val="Body"/>
        <w:ind w:left="720" w:hanging="720"/>
        <w:rPr>
          <w:rFonts w:ascii="Garamond" w:hAnsi="Garamond" w:cs="Arial Unicode MS"/>
          <w:i/>
          <w:sz w:val="24"/>
          <w:szCs w:val="24"/>
          <w:lang w:val="en-US"/>
        </w:rPr>
      </w:pPr>
      <w:proofErr w:type="spellStart"/>
      <w:r w:rsidRPr="009D19D1">
        <w:rPr>
          <w:rFonts w:ascii="Garamond" w:hAnsi="Garamond" w:cs="Arial Unicode MS"/>
          <w:sz w:val="24"/>
          <w:szCs w:val="24"/>
          <w:lang w:val="en-US"/>
        </w:rPr>
        <w:t>Haraszti</w:t>
      </w:r>
      <w:proofErr w:type="spellEnd"/>
      <w:r w:rsidRPr="009D19D1">
        <w:rPr>
          <w:rFonts w:ascii="Garamond" w:hAnsi="Garamond" w:cs="Arial Unicode MS"/>
          <w:sz w:val="24"/>
          <w:szCs w:val="24"/>
          <w:lang w:val="en-US"/>
        </w:rPr>
        <w:t xml:space="preserve">, M. (1977). </w:t>
      </w:r>
      <w:r w:rsidRPr="009D19D1">
        <w:rPr>
          <w:rFonts w:ascii="Garamond" w:hAnsi="Garamond" w:cs="Arial Unicode MS"/>
          <w:i/>
          <w:sz w:val="24"/>
          <w:szCs w:val="24"/>
          <w:lang w:val="en-US"/>
        </w:rPr>
        <w:t xml:space="preserve">A Worker in a Worker’s State: piece rates in Hungary. </w:t>
      </w:r>
      <w:proofErr w:type="spellStart"/>
      <w:r w:rsidRPr="009D19D1">
        <w:rPr>
          <w:rFonts w:ascii="Garamond" w:hAnsi="Garamond" w:cs="Arial Unicode MS"/>
          <w:sz w:val="24"/>
          <w:szCs w:val="24"/>
          <w:lang w:val="en-US"/>
        </w:rPr>
        <w:t>Harmondsworth</w:t>
      </w:r>
      <w:proofErr w:type="spellEnd"/>
      <w:r w:rsidRPr="009D19D1">
        <w:rPr>
          <w:rFonts w:ascii="Garamond" w:hAnsi="Garamond" w:cs="Arial Unicode MS"/>
          <w:sz w:val="24"/>
          <w:szCs w:val="24"/>
          <w:lang w:val="en-US"/>
        </w:rPr>
        <w:t>: Penguin.</w:t>
      </w:r>
    </w:p>
    <w:p w:rsidR="003F4288" w:rsidRPr="009D19D1" w:rsidRDefault="0071662F" w:rsidP="003F4288">
      <w:pPr>
        <w:pStyle w:val="Body"/>
        <w:ind w:left="720" w:hanging="720"/>
        <w:rPr>
          <w:rFonts w:ascii="Garamond" w:hAnsi="Garamond" w:cs="Arial Unicode MS"/>
          <w:sz w:val="24"/>
          <w:szCs w:val="24"/>
        </w:rPr>
      </w:pPr>
      <w:proofErr w:type="spellStart"/>
      <w:r w:rsidRPr="009D19D1">
        <w:rPr>
          <w:rFonts w:ascii="Garamond" w:hAnsi="Garamond" w:cs="Arial Unicode MS"/>
          <w:sz w:val="24"/>
          <w:szCs w:val="24"/>
        </w:rPr>
        <w:t>Hurdley</w:t>
      </w:r>
      <w:proofErr w:type="spellEnd"/>
      <w:r w:rsidRPr="009D19D1">
        <w:rPr>
          <w:rFonts w:ascii="Garamond" w:hAnsi="Garamond" w:cs="Arial Unicode MS"/>
          <w:sz w:val="24"/>
          <w:szCs w:val="24"/>
        </w:rPr>
        <w:t xml:space="preserve">, R. (2015). Pretty pants and office pants: making home, identity and belonging in a workplace. In: Taylor, Y., Casey, E. (Eds.). </w:t>
      </w:r>
      <w:r w:rsidRPr="009D19D1">
        <w:rPr>
          <w:rFonts w:ascii="Garamond" w:hAnsi="Garamond" w:cs="Arial Unicode MS"/>
          <w:i/>
          <w:iCs/>
          <w:sz w:val="24"/>
          <w:szCs w:val="24"/>
        </w:rPr>
        <w:t>Intimacies, Critical Consumption and Diverse Economies.</w:t>
      </w:r>
      <w:r w:rsidRPr="009D19D1">
        <w:rPr>
          <w:rFonts w:ascii="Garamond" w:hAnsi="Garamond" w:cs="Arial Unicode MS"/>
          <w:sz w:val="24"/>
          <w:szCs w:val="24"/>
        </w:rPr>
        <w:t> Palgrave Macmillan, London. (pp. 173-196).</w:t>
      </w:r>
    </w:p>
    <w:p w:rsidR="003F4288" w:rsidRPr="009D19D1" w:rsidRDefault="00D74166" w:rsidP="003F4288">
      <w:pPr>
        <w:pStyle w:val="Body"/>
        <w:ind w:left="720" w:hanging="720"/>
        <w:rPr>
          <w:rFonts w:ascii="Garamond" w:hAnsi="Garamond" w:cs="Arial Unicode MS"/>
          <w:sz w:val="24"/>
          <w:szCs w:val="24"/>
        </w:rPr>
      </w:pPr>
      <w:r w:rsidRPr="009D19D1">
        <w:rPr>
          <w:rFonts w:ascii="Garamond" w:hAnsi="Garamond" w:cs="Arial Unicode MS"/>
          <w:sz w:val="24"/>
          <w:szCs w:val="24"/>
        </w:rPr>
        <w:t>Johnson, J. [</w:t>
      </w:r>
      <w:proofErr w:type="spellStart"/>
      <w:r w:rsidRPr="009D19D1">
        <w:rPr>
          <w:rFonts w:ascii="Garamond" w:hAnsi="Garamond" w:cs="Arial Unicode MS"/>
          <w:sz w:val="24"/>
          <w:szCs w:val="24"/>
        </w:rPr>
        <w:t>Latour</w:t>
      </w:r>
      <w:proofErr w:type="spellEnd"/>
      <w:r w:rsidRPr="009D19D1">
        <w:rPr>
          <w:rFonts w:ascii="Garamond" w:hAnsi="Garamond" w:cs="Arial Unicode MS"/>
          <w:sz w:val="24"/>
          <w:szCs w:val="24"/>
        </w:rPr>
        <w:t xml:space="preserve">, B]. </w:t>
      </w:r>
      <w:r w:rsidR="003F4288" w:rsidRPr="009D19D1">
        <w:rPr>
          <w:rFonts w:ascii="Garamond" w:hAnsi="Garamond" w:cs="Arial Unicode MS"/>
          <w:sz w:val="24"/>
          <w:szCs w:val="24"/>
        </w:rPr>
        <w:t xml:space="preserve"> (1988). ‘Mixing Humans and Non Humans Together: the sociology of a Door-Closer. </w:t>
      </w:r>
      <w:r w:rsidR="003F4288" w:rsidRPr="009D19D1">
        <w:rPr>
          <w:rFonts w:ascii="Garamond" w:hAnsi="Garamond" w:cs="Arial Unicode MS"/>
          <w:i/>
          <w:sz w:val="24"/>
          <w:szCs w:val="24"/>
        </w:rPr>
        <w:t xml:space="preserve">Social Problems. </w:t>
      </w:r>
      <w:r w:rsidR="003F4288" w:rsidRPr="009D19D1">
        <w:rPr>
          <w:rFonts w:ascii="Garamond" w:hAnsi="Garamond" w:cs="Arial Unicode MS"/>
          <w:b/>
          <w:sz w:val="24"/>
          <w:szCs w:val="24"/>
        </w:rPr>
        <w:t>35(3);</w:t>
      </w:r>
      <w:r w:rsidR="003F4288" w:rsidRPr="009D19D1">
        <w:rPr>
          <w:rFonts w:ascii="Garamond" w:hAnsi="Garamond" w:cs="Arial Unicode MS"/>
          <w:sz w:val="24"/>
          <w:szCs w:val="24"/>
        </w:rPr>
        <w:t xml:space="preserve"> 298-310.</w:t>
      </w:r>
    </w:p>
    <w:p w:rsidR="00A83EE3" w:rsidRPr="009D19D1" w:rsidRDefault="0071662F" w:rsidP="00AC046D">
      <w:pPr>
        <w:pStyle w:val="Body"/>
        <w:ind w:left="720" w:hanging="720"/>
        <w:rPr>
          <w:rFonts w:ascii="Garamond" w:hAnsi="Garamond" w:cs="Arial Unicode MS"/>
          <w:sz w:val="24"/>
          <w:szCs w:val="24"/>
        </w:rPr>
      </w:pPr>
      <w:proofErr w:type="spellStart"/>
      <w:r w:rsidRPr="009D19D1">
        <w:rPr>
          <w:rFonts w:ascii="Garamond" w:hAnsi="Garamond" w:cs="Arial Unicode MS"/>
          <w:sz w:val="24"/>
          <w:szCs w:val="24"/>
        </w:rPr>
        <w:t>Latour</w:t>
      </w:r>
      <w:proofErr w:type="spellEnd"/>
      <w:r w:rsidRPr="009D19D1">
        <w:rPr>
          <w:rFonts w:ascii="Garamond" w:hAnsi="Garamond" w:cs="Arial Unicode MS"/>
          <w:sz w:val="24"/>
          <w:szCs w:val="24"/>
        </w:rPr>
        <w:t xml:space="preserve">, B. (1987). </w:t>
      </w:r>
      <w:r w:rsidRPr="009D19D1">
        <w:rPr>
          <w:rFonts w:ascii="Garamond" w:hAnsi="Garamond" w:cs="Arial Unicode MS"/>
          <w:i/>
          <w:sz w:val="24"/>
          <w:szCs w:val="24"/>
        </w:rPr>
        <w:t xml:space="preserve">Science in Action: How to follow scientists and engineers through society. </w:t>
      </w:r>
      <w:r w:rsidRPr="009D19D1">
        <w:rPr>
          <w:rFonts w:ascii="Garamond" w:hAnsi="Garamond" w:cs="Arial Unicode MS"/>
          <w:sz w:val="24"/>
          <w:szCs w:val="24"/>
        </w:rPr>
        <w:t>Massachusetts: Harvard University Press.</w:t>
      </w:r>
    </w:p>
    <w:p w:rsidR="009D19D1" w:rsidRPr="009D19D1" w:rsidRDefault="009D19D1" w:rsidP="00AC046D">
      <w:pPr>
        <w:pStyle w:val="Body"/>
        <w:ind w:left="720" w:hanging="720"/>
        <w:rPr>
          <w:rFonts w:ascii="Garamond" w:hAnsi="Garamond" w:cs="Arial Unicode MS"/>
          <w:sz w:val="24"/>
          <w:szCs w:val="24"/>
        </w:rPr>
      </w:pPr>
      <w:proofErr w:type="spellStart"/>
      <w:r w:rsidRPr="009D19D1">
        <w:rPr>
          <w:rFonts w:ascii="Garamond" w:hAnsi="Garamond" w:cs="Arial Unicode MS"/>
          <w:sz w:val="24"/>
          <w:szCs w:val="24"/>
        </w:rPr>
        <w:t>Lyotard</w:t>
      </w:r>
      <w:proofErr w:type="spellEnd"/>
      <w:r w:rsidRPr="009D19D1">
        <w:rPr>
          <w:rFonts w:ascii="Garamond" w:hAnsi="Garamond" w:cs="Arial Unicode MS"/>
          <w:sz w:val="24"/>
          <w:szCs w:val="24"/>
        </w:rPr>
        <w:t xml:space="preserve">, J. (1986), </w:t>
      </w:r>
      <w:proofErr w:type="gramStart"/>
      <w:r w:rsidRPr="009D19D1">
        <w:rPr>
          <w:rFonts w:ascii="Garamond" w:hAnsi="Garamond" w:cs="Arial Unicode MS"/>
          <w:i/>
          <w:sz w:val="24"/>
          <w:szCs w:val="24"/>
        </w:rPr>
        <w:t>The</w:t>
      </w:r>
      <w:proofErr w:type="gramEnd"/>
      <w:r w:rsidRPr="009D19D1">
        <w:rPr>
          <w:rFonts w:ascii="Garamond" w:hAnsi="Garamond" w:cs="Arial Unicode MS"/>
          <w:i/>
          <w:sz w:val="24"/>
          <w:szCs w:val="24"/>
        </w:rPr>
        <w:t xml:space="preserve"> Postmodern Condition: A Report on Knowledge.</w:t>
      </w:r>
      <w:r w:rsidRPr="009D19D1">
        <w:rPr>
          <w:rFonts w:ascii="Garamond" w:hAnsi="Garamond" w:cs="Arial Unicode MS"/>
          <w:sz w:val="24"/>
          <w:szCs w:val="24"/>
        </w:rPr>
        <w:t xml:space="preserve"> (Translated by G. Bennington &amp; B. </w:t>
      </w:r>
      <w:proofErr w:type="spellStart"/>
      <w:r w:rsidRPr="009D19D1">
        <w:rPr>
          <w:rFonts w:ascii="Garamond" w:hAnsi="Garamond" w:cs="Arial Unicode MS"/>
          <w:sz w:val="24"/>
          <w:szCs w:val="24"/>
        </w:rPr>
        <w:t>Massumi</w:t>
      </w:r>
      <w:proofErr w:type="spellEnd"/>
      <w:r w:rsidRPr="009D19D1">
        <w:rPr>
          <w:rFonts w:ascii="Garamond" w:hAnsi="Garamond" w:cs="Arial Unicode MS"/>
          <w:sz w:val="24"/>
          <w:szCs w:val="24"/>
        </w:rPr>
        <w:t>). Manchester: Manchester University Press.</w:t>
      </w:r>
    </w:p>
    <w:p w:rsidR="00EA7638" w:rsidRPr="009D19D1" w:rsidRDefault="00EA7638" w:rsidP="00AC046D">
      <w:pPr>
        <w:pStyle w:val="Body"/>
        <w:ind w:left="720" w:hanging="720"/>
        <w:rPr>
          <w:rFonts w:ascii="Garamond" w:hAnsi="Garamond" w:cs="Arial Unicode MS"/>
          <w:sz w:val="24"/>
          <w:szCs w:val="24"/>
        </w:rPr>
      </w:pPr>
      <w:proofErr w:type="spellStart"/>
      <w:r w:rsidRPr="009D19D1">
        <w:rPr>
          <w:rFonts w:ascii="Garamond" w:hAnsi="Garamond" w:cs="Arial Unicode MS"/>
          <w:sz w:val="24"/>
          <w:szCs w:val="24"/>
        </w:rPr>
        <w:t>Mapedzahama</w:t>
      </w:r>
      <w:proofErr w:type="spellEnd"/>
      <w:r w:rsidRPr="009D19D1">
        <w:rPr>
          <w:rFonts w:ascii="Garamond" w:hAnsi="Garamond" w:cs="Arial Unicode MS"/>
          <w:sz w:val="24"/>
          <w:szCs w:val="24"/>
        </w:rPr>
        <w:t xml:space="preserve">, V., Rudge, T., West, S., </w:t>
      </w:r>
      <w:proofErr w:type="spellStart"/>
      <w:r w:rsidRPr="009D19D1">
        <w:rPr>
          <w:rFonts w:ascii="Garamond" w:hAnsi="Garamond" w:cs="Arial Unicode MS"/>
          <w:sz w:val="24"/>
          <w:szCs w:val="24"/>
        </w:rPr>
        <w:t>Perron</w:t>
      </w:r>
      <w:proofErr w:type="spellEnd"/>
      <w:r w:rsidRPr="009D19D1">
        <w:rPr>
          <w:rFonts w:ascii="Garamond" w:hAnsi="Garamond" w:cs="Arial Unicode MS"/>
          <w:sz w:val="24"/>
          <w:szCs w:val="24"/>
        </w:rPr>
        <w:t>, A. (2012). Black nurse in white space? Rethinking the in/visibility of race within the Australian nursing workplace. </w:t>
      </w:r>
      <w:r w:rsidR="00F828C3" w:rsidRPr="009D19D1">
        <w:rPr>
          <w:rFonts w:ascii="Garamond" w:hAnsi="Garamond" w:cs="Arial Unicode MS"/>
          <w:i/>
          <w:iCs/>
          <w:sz w:val="24"/>
          <w:szCs w:val="24"/>
        </w:rPr>
        <w:t>Nursing I</w:t>
      </w:r>
      <w:r w:rsidRPr="009D19D1">
        <w:rPr>
          <w:rFonts w:ascii="Garamond" w:hAnsi="Garamond" w:cs="Arial Unicode MS"/>
          <w:i/>
          <w:iCs/>
          <w:sz w:val="24"/>
          <w:szCs w:val="24"/>
        </w:rPr>
        <w:t>nquiry</w:t>
      </w:r>
      <w:r w:rsidRPr="009D19D1">
        <w:rPr>
          <w:rFonts w:ascii="Garamond" w:hAnsi="Garamond" w:cs="Arial Unicode MS"/>
          <w:sz w:val="24"/>
          <w:szCs w:val="24"/>
        </w:rPr>
        <w:t>, </w:t>
      </w:r>
      <w:r w:rsidRPr="009D19D1">
        <w:rPr>
          <w:rFonts w:ascii="Garamond" w:hAnsi="Garamond" w:cs="Arial Unicode MS"/>
          <w:i/>
          <w:iCs/>
          <w:sz w:val="24"/>
          <w:szCs w:val="24"/>
        </w:rPr>
        <w:t>19</w:t>
      </w:r>
      <w:r w:rsidRPr="009D19D1">
        <w:rPr>
          <w:rFonts w:ascii="Garamond" w:hAnsi="Garamond" w:cs="Arial Unicode MS"/>
          <w:sz w:val="24"/>
          <w:szCs w:val="24"/>
        </w:rPr>
        <w:t>(2), 153-164.</w:t>
      </w:r>
    </w:p>
    <w:p w:rsidR="00296E94" w:rsidRPr="009D19D1" w:rsidRDefault="00296E94" w:rsidP="00AC046D">
      <w:pPr>
        <w:pStyle w:val="Body"/>
        <w:ind w:left="720" w:hanging="720"/>
        <w:rPr>
          <w:rFonts w:ascii="Garamond" w:hAnsi="Garamond" w:cs="Arial Unicode MS"/>
          <w:sz w:val="24"/>
          <w:szCs w:val="24"/>
        </w:rPr>
      </w:pPr>
      <w:r w:rsidRPr="009D19D1">
        <w:rPr>
          <w:rFonts w:ascii="Garamond" w:hAnsi="Garamond" w:cs="Arial Unicode MS"/>
          <w:sz w:val="24"/>
          <w:szCs w:val="24"/>
        </w:rPr>
        <w:t xml:space="preserve">Miller, D. (2008). </w:t>
      </w:r>
      <w:r w:rsidRPr="009D19D1">
        <w:rPr>
          <w:rFonts w:ascii="Garamond" w:hAnsi="Garamond" w:cs="Arial Unicode MS"/>
          <w:i/>
          <w:sz w:val="24"/>
          <w:szCs w:val="24"/>
        </w:rPr>
        <w:t>The comfort of things.</w:t>
      </w:r>
      <w:r w:rsidRPr="009D19D1">
        <w:rPr>
          <w:rFonts w:ascii="Garamond" w:hAnsi="Garamond" w:cs="Arial Unicode MS"/>
          <w:sz w:val="24"/>
          <w:szCs w:val="24"/>
        </w:rPr>
        <w:t xml:space="preserve"> Cambridge: Polity.</w:t>
      </w:r>
    </w:p>
    <w:p w:rsidR="00666C16" w:rsidRPr="009D19D1" w:rsidRDefault="00666C16" w:rsidP="00AC046D">
      <w:pPr>
        <w:pStyle w:val="Body"/>
        <w:ind w:left="720" w:hanging="720"/>
        <w:rPr>
          <w:rFonts w:ascii="Garamond" w:hAnsi="Garamond" w:cs="Arial Unicode MS"/>
          <w:sz w:val="24"/>
          <w:szCs w:val="24"/>
          <w:lang w:val="en-US"/>
        </w:rPr>
      </w:pPr>
      <w:r w:rsidRPr="009D19D1">
        <w:rPr>
          <w:rFonts w:ascii="Garamond" w:hAnsi="Garamond" w:cs="Arial Unicode MS"/>
          <w:sz w:val="24"/>
          <w:szCs w:val="24"/>
          <w:lang w:val="en-US"/>
        </w:rPr>
        <w:t xml:space="preserve">Munro, R. (1998). Belonging on the move: market rhetoric and the future as obligatory passage. </w:t>
      </w:r>
      <w:r w:rsidRPr="009D19D1">
        <w:rPr>
          <w:rFonts w:ascii="Garamond" w:hAnsi="Garamond" w:cs="Arial Unicode MS"/>
          <w:i/>
          <w:sz w:val="24"/>
          <w:szCs w:val="24"/>
          <w:lang w:val="en-US"/>
        </w:rPr>
        <w:t>T</w:t>
      </w:r>
      <w:r w:rsidRPr="009D19D1">
        <w:rPr>
          <w:rFonts w:ascii="Garamond" w:hAnsi="Garamond" w:cs="Arial Unicode MS"/>
          <w:i/>
          <w:iCs/>
          <w:sz w:val="24"/>
          <w:szCs w:val="24"/>
          <w:lang w:val="en-US"/>
        </w:rPr>
        <w:t>he Sociological Review</w:t>
      </w:r>
      <w:r w:rsidRPr="009D19D1">
        <w:rPr>
          <w:rFonts w:ascii="Garamond" w:hAnsi="Garamond" w:cs="Arial Unicode MS"/>
          <w:i/>
          <w:sz w:val="24"/>
          <w:szCs w:val="24"/>
          <w:lang w:val="en-US"/>
        </w:rPr>
        <w:t xml:space="preserve">, </w:t>
      </w:r>
      <w:r w:rsidRPr="009D19D1">
        <w:rPr>
          <w:rFonts w:ascii="Garamond" w:hAnsi="Garamond" w:cs="Arial Unicode MS"/>
          <w:iCs/>
          <w:sz w:val="24"/>
          <w:szCs w:val="24"/>
          <w:lang w:val="en-US"/>
        </w:rPr>
        <w:t>46</w:t>
      </w:r>
      <w:r w:rsidRPr="009D19D1">
        <w:rPr>
          <w:rFonts w:ascii="Garamond" w:hAnsi="Garamond" w:cs="Arial Unicode MS"/>
          <w:sz w:val="24"/>
          <w:szCs w:val="24"/>
          <w:lang w:val="en-US"/>
        </w:rPr>
        <w:t>(2), 208-243.</w:t>
      </w:r>
    </w:p>
    <w:p w:rsidR="00D74166" w:rsidRPr="009D19D1" w:rsidRDefault="00D74166" w:rsidP="00AC046D">
      <w:pPr>
        <w:pStyle w:val="Body"/>
        <w:ind w:left="720" w:hanging="720"/>
        <w:rPr>
          <w:rFonts w:ascii="Garamond" w:hAnsi="Garamond" w:cs="Arial Unicode MS"/>
          <w:sz w:val="24"/>
          <w:szCs w:val="24"/>
          <w:lang w:val="en-US"/>
        </w:rPr>
      </w:pPr>
      <w:proofErr w:type="spellStart"/>
      <w:r w:rsidRPr="009D19D1">
        <w:rPr>
          <w:rFonts w:ascii="Garamond" w:hAnsi="Garamond" w:cs="Arial Unicode MS"/>
          <w:sz w:val="24"/>
          <w:szCs w:val="24"/>
          <w:lang w:val="en-US"/>
        </w:rPr>
        <w:t>Murcott</w:t>
      </w:r>
      <w:proofErr w:type="spellEnd"/>
      <w:r w:rsidRPr="009D19D1">
        <w:rPr>
          <w:rFonts w:ascii="Garamond" w:hAnsi="Garamond" w:cs="Arial Unicode MS"/>
          <w:sz w:val="24"/>
          <w:szCs w:val="24"/>
          <w:lang w:val="en-US"/>
        </w:rPr>
        <w:t xml:space="preserve">, A. (1983). ‘It’s a pleasure to cook for him’: Food, Mealtimes and Gender in some South Wales Households. In: </w:t>
      </w:r>
      <w:proofErr w:type="spellStart"/>
      <w:r w:rsidRPr="009D19D1">
        <w:rPr>
          <w:rFonts w:ascii="Garamond" w:hAnsi="Garamond" w:cs="Arial Unicode MS"/>
          <w:sz w:val="24"/>
          <w:szCs w:val="24"/>
          <w:lang w:val="en-US"/>
        </w:rPr>
        <w:t>Garmarnikow</w:t>
      </w:r>
      <w:proofErr w:type="spellEnd"/>
      <w:r w:rsidRPr="009D19D1">
        <w:rPr>
          <w:rFonts w:ascii="Garamond" w:hAnsi="Garamond" w:cs="Arial Unicode MS"/>
          <w:sz w:val="24"/>
          <w:szCs w:val="24"/>
          <w:lang w:val="en-US"/>
        </w:rPr>
        <w:t xml:space="preserve">, E., Morgan, D., Purvis, J., </w:t>
      </w:r>
      <w:proofErr w:type="spellStart"/>
      <w:r w:rsidRPr="009D19D1">
        <w:rPr>
          <w:rFonts w:ascii="Garamond" w:hAnsi="Garamond" w:cs="Arial Unicode MS"/>
          <w:sz w:val="24"/>
          <w:szCs w:val="24"/>
          <w:lang w:val="en-US"/>
        </w:rPr>
        <w:t>Taylorson</w:t>
      </w:r>
      <w:proofErr w:type="spellEnd"/>
      <w:r w:rsidRPr="009D19D1">
        <w:rPr>
          <w:rFonts w:ascii="Garamond" w:hAnsi="Garamond" w:cs="Arial Unicode MS"/>
          <w:sz w:val="24"/>
          <w:szCs w:val="24"/>
          <w:lang w:val="en-US"/>
        </w:rPr>
        <w:t>, D. (</w:t>
      </w:r>
      <w:proofErr w:type="spellStart"/>
      <w:r w:rsidRPr="009D19D1">
        <w:rPr>
          <w:rFonts w:ascii="Garamond" w:hAnsi="Garamond" w:cs="Arial Unicode MS"/>
          <w:sz w:val="24"/>
          <w:szCs w:val="24"/>
          <w:lang w:val="en-US"/>
        </w:rPr>
        <w:t>Eds</w:t>
      </w:r>
      <w:proofErr w:type="spellEnd"/>
      <w:r w:rsidRPr="009D19D1">
        <w:rPr>
          <w:rFonts w:ascii="Garamond" w:hAnsi="Garamond" w:cs="Arial Unicode MS"/>
          <w:sz w:val="24"/>
          <w:szCs w:val="24"/>
          <w:lang w:val="en-US"/>
        </w:rPr>
        <w:t xml:space="preserve">). </w:t>
      </w:r>
      <w:r w:rsidRPr="009D19D1">
        <w:rPr>
          <w:rFonts w:ascii="Garamond" w:hAnsi="Garamond" w:cs="Arial Unicode MS"/>
          <w:i/>
          <w:sz w:val="24"/>
          <w:szCs w:val="24"/>
          <w:lang w:val="en-US"/>
        </w:rPr>
        <w:t>The Public and the Private.</w:t>
      </w:r>
      <w:r w:rsidRPr="009D19D1">
        <w:rPr>
          <w:rFonts w:ascii="Garamond" w:hAnsi="Garamond" w:cs="Arial Unicode MS"/>
          <w:sz w:val="24"/>
          <w:szCs w:val="24"/>
          <w:lang w:val="en-US"/>
        </w:rPr>
        <w:t xml:space="preserve"> Heinemann/British Sociological Association: London.</w:t>
      </w:r>
    </w:p>
    <w:p w:rsidR="00666C16" w:rsidRPr="009D19D1" w:rsidRDefault="0071662F" w:rsidP="00AC046D">
      <w:pPr>
        <w:pStyle w:val="Body"/>
        <w:ind w:left="720" w:hanging="720"/>
        <w:rPr>
          <w:rFonts w:ascii="Garamond" w:hAnsi="Garamond" w:cs="Arial Unicode MS"/>
          <w:sz w:val="24"/>
          <w:szCs w:val="24"/>
        </w:rPr>
      </w:pPr>
      <w:r w:rsidRPr="009D19D1">
        <w:rPr>
          <w:rFonts w:ascii="Garamond" w:hAnsi="Garamond" w:cs="Arial Unicode MS"/>
          <w:sz w:val="24"/>
          <w:szCs w:val="24"/>
        </w:rPr>
        <w:t>Parker, M. (2008). Eating with the Mafia: Belonging and violence. </w:t>
      </w:r>
      <w:r w:rsidRPr="009D19D1">
        <w:rPr>
          <w:rFonts w:ascii="Garamond" w:hAnsi="Garamond" w:cs="Arial Unicode MS"/>
          <w:i/>
          <w:iCs/>
          <w:sz w:val="24"/>
          <w:szCs w:val="24"/>
        </w:rPr>
        <w:t>Human Relations</w:t>
      </w:r>
      <w:r w:rsidRPr="009D19D1">
        <w:rPr>
          <w:rFonts w:ascii="Garamond" w:hAnsi="Garamond" w:cs="Arial Unicode MS"/>
          <w:sz w:val="24"/>
          <w:szCs w:val="24"/>
        </w:rPr>
        <w:t>, </w:t>
      </w:r>
      <w:r w:rsidRPr="009D19D1">
        <w:rPr>
          <w:rFonts w:ascii="Garamond" w:hAnsi="Garamond" w:cs="Arial Unicode MS"/>
          <w:i/>
          <w:iCs/>
          <w:sz w:val="24"/>
          <w:szCs w:val="24"/>
        </w:rPr>
        <w:t>61</w:t>
      </w:r>
      <w:r w:rsidRPr="009D19D1">
        <w:rPr>
          <w:rFonts w:ascii="Garamond" w:hAnsi="Garamond" w:cs="Arial Unicode MS"/>
          <w:sz w:val="24"/>
          <w:szCs w:val="24"/>
        </w:rPr>
        <w:t>(7), 989-1006.</w:t>
      </w:r>
    </w:p>
    <w:p w:rsidR="00666C16" w:rsidRDefault="00666C16" w:rsidP="00AC046D">
      <w:pPr>
        <w:pStyle w:val="Body"/>
        <w:ind w:left="720" w:hanging="720"/>
        <w:rPr>
          <w:rFonts w:ascii="Garamond" w:hAnsi="Garamond" w:cs="Arial Unicode MS"/>
          <w:iCs/>
          <w:sz w:val="24"/>
          <w:szCs w:val="24"/>
        </w:rPr>
      </w:pPr>
      <w:r w:rsidRPr="009D19D1">
        <w:rPr>
          <w:rFonts w:ascii="Garamond" w:hAnsi="Garamond" w:cs="Arial Unicode MS"/>
          <w:sz w:val="24"/>
          <w:szCs w:val="24"/>
        </w:rPr>
        <w:t xml:space="preserve">Rapport, N. (2006). Diaspora, </w:t>
      </w:r>
      <w:proofErr w:type="spellStart"/>
      <w:r w:rsidRPr="009D19D1">
        <w:rPr>
          <w:rFonts w:ascii="Garamond" w:hAnsi="Garamond" w:cs="Arial Unicode MS"/>
          <w:sz w:val="24"/>
          <w:szCs w:val="24"/>
        </w:rPr>
        <w:t>cosmopolis</w:t>
      </w:r>
      <w:proofErr w:type="spellEnd"/>
      <w:r w:rsidRPr="009D19D1">
        <w:rPr>
          <w:rFonts w:ascii="Garamond" w:hAnsi="Garamond" w:cs="Arial Unicode MS"/>
          <w:sz w:val="24"/>
          <w:szCs w:val="24"/>
        </w:rPr>
        <w:t>, global refuge: three voices of the supranational city. </w:t>
      </w:r>
      <w:r w:rsidRPr="009D19D1">
        <w:rPr>
          <w:rFonts w:ascii="Garamond" w:hAnsi="Garamond" w:cs="Arial Unicode MS"/>
          <w:iCs/>
          <w:sz w:val="24"/>
          <w:szCs w:val="24"/>
        </w:rPr>
        <w:t>In: Coleman, S., Collins, P. (</w:t>
      </w:r>
      <w:proofErr w:type="gramStart"/>
      <w:r w:rsidRPr="009D19D1">
        <w:rPr>
          <w:rFonts w:ascii="Garamond" w:hAnsi="Garamond" w:cs="Arial Unicode MS"/>
          <w:iCs/>
          <w:sz w:val="24"/>
          <w:szCs w:val="24"/>
        </w:rPr>
        <w:t>eds</w:t>
      </w:r>
      <w:proofErr w:type="gramEnd"/>
      <w:r w:rsidRPr="009D19D1">
        <w:rPr>
          <w:rFonts w:ascii="Garamond" w:hAnsi="Garamond" w:cs="Arial Unicode MS"/>
          <w:iCs/>
          <w:sz w:val="24"/>
          <w:szCs w:val="24"/>
        </w:rPr>
        <w:t>.).</w:t>
      </w:r>
      <w:r w:rsidRPr="009D19D1">
        <w:rPr>
          <w:rFonts w:ascii="Garamond" w:hAnsi="Garamond" w:cs="Arial Unicode MS"/>
          <w:i/>
          <w:iCs/>
          <w:sz w:val="24"/>
          <w:szCs w:val="24"/>
        </w:rPr>
        <w:t xml:space="preserve"> Locating the Field: Space, Place and Context in Anthropology. </w:t>
      </w:r>
      <w:r w:rsidRPr="009D19D1">
        <w:rPr>
          <w:rFonts w:ascii="Garamond" w:hAnsi="Garamond" w:cs="Arial Unicode MS"/>
          <w:iCs/>
          <w:sz w:val="24"/>
          <w:szCs w:val="24"/>
        </w:rPr>
        <w:t>Oxford: Berg</w:t>
      </w:r>
      <w:r w:rsidR="00CE37EB" w:rsidRPr="009D19D1">
        <w:rPr>
          <w:rFonts w:ascii="Garamond" w:hAnsi="Garamond" w:cs="Arial Unicode MS"/>
          <w:iCs/>
          <w:sz w:val="24"/>
          <w:szCs w:val="24"/>
        </w:rPr>
        <w:t>, 179</w:t>
      </w:r>
      <w:r w:rsidR="00744076" w:rsidRPr="009D19D1">
        <w:rPr>
          <w:rFonts w:ascii="Garamond" w:hAnsi="Garamond" w:cs="Arial Unicode MS"/>
          <w:iCs/>
          <w:sz w:val="24"/>
          <w:szCs w:val="24"/>
        </w:rPr>
        <w:t>-197</w:t>
      </w:r>
      <w:r w:rsidR="00CE37EB" w:rsidRPr="009D19D1">
        <w:rPr>
          <w:rFonts w:ascii="Garamond" w:hAnsi="Garamond" w:cs="Arial Unicode MS"/>
          <w:iCs/>
          <w:sz w:val="24"/>
          <w:szCs w:val="24"/>
        </w:rPr>
        <w:t>.</w:t>
      </w:r>
    </w:p>
    <w:p w:rsidR="00A2582D" w:rsidRPr="009D19D1" w:rsidRDefault="00A2582D" w:rsidP="00AC046D">
      <w:pPr>
        <w:pStyle w:val="Body"/>
        <w:ind w:left="720" w:hanging="720"/>
        <w:rPr>
          <w:rFonts w:ascii="Garamond" w:hAnsi="Garamond" w:cs="Arial Unicode MS"/>
          <w:iCs/>
          <w:sz w:val="24"/>
          <w:szCs w:val="24"/>
        </w:rPr>
      </w:pPr>
      <w:proofErr w:type="spellStart"/>
      <w:r w:rsidRPr="00A2582D">
        <w:rPr>
          <w:rFonts w:ascii="Garamond" w:hAnsi="Garamond" w:cs="Arial Unicode MS"/>
          <w:iCs/>
          <w:sz w:val="24"/>
          <w:szCs w:val="24"/>
        </w:rPr>
        <w:t>Rorty</w:t>
      </w:r>
      <w:proofErr w:type="spellEnd"/>
      <w:r w:rsidRPr="00A2582D">
        <w:rPr>
          <w:rFonts w:ascii="Garamond" w:hAnsi="Garamond" w:cs="Arial Unicode MS"/>
          <w:iCs/>
          <w:sz w:val="24"/>
          <w:szCs w:val="24"/>
        </w:rPr>
        <w:t>, R. (1979). Philosophy and the Mirror of Nature. New Jersey: Princeton University Press.</w:t>
      </w:r>
    </w:p>
    <w:p w:rsidR="00B32B20" w:rsidRPr="009D19D1" w:rsidRDefault="00B32B20" w:rsidP="00AC046D">
      <w:pPr>
        <w:pStyle w:val="Body"/>
        <w:ind w:left="720" w:hanging="720"/>
        <w:rPr>
          <w:rFonts w:ascii="Garamond" w:hAnsi="Garamond" w:cs="Arial Unicode MS"/>
          <w:sz w:val="24"/>
          <w:szCs w:val="24"/>
        </w:rPr>
      </w:pPr>
      <w:r w:rsidRPr="009D19D1">
        <w:rPr>
          <w:rFonts w:ascii="Garamond" w:hAnsi="Garamond" w:cs="Arial Unicode MS"/>
          <w:sz w:val="24"/>
          <w:szCs w:val="24"/>
        </w:rPr>
        <w:t>Roy, D.F. (1980). Repression and incorporation. Fear stuff, sweet stuff and evil stuff: management's defences against unionization in the south. In Nichols, T. (Ed.). Capital and Labour: Studies in the Capitalist Labour Process. Glasgow: Fontana, 395-415.</w:t>
      </w:r>
    </w:p>
    <w:p w:rsidR="00666C16" w:rsidRPr="009D19D1" w:rsidRDefault="00666C16" w:rsidP="00AC046D">
      <w:pPr>
        <w:pStyle w:val="Body"/>
        <w:ind w:left="720" w:hanging="720"/>
        <w:rPr>
          <w:rFonts w:ascii="Garamond" w:hAnsi="Garamond" w:cs="Arial Unicode MS"/>
          <w:sz w:val="24"/>
          <w:szCs w:val="24"/>
        </w:rPr>
      </w:pPr>
      <w:proofErr w:type="spellStart"/>
      <w:r w:rsidRPr="009D19D1">
        <w:rPr>
          <w:rFonts w:ascii="Garamond" w:hAnsi="Garamond" w:cs="Arial Unicode MS"/>
          <w:sz w:val="24"/>
          <w:szCs w:val="24"/>
        </w:rPr>
        <w:t>Soja</w:t>
      </w:r>
      <w:proofErr w:type="spellEnd"/>
      <w:r w:rsidRPr="009D19D1">
        <w:rPr>
          <w:rFonts w:ascii="Garamond" w:hAnsi="Garamond" w:cs="Arial Unicode MS"/>
          <w:sz w:val="24"/>
          <w:szCs w:val="24"/>
        </w:rPr>
        <w:t xml:space="preserve">, E.W. (1998). </w:t>
      </w:r>
      <w:proofErr w:type="spellStart"/>
      <w:r w:rsidRPr="009D19D1">
        <w:rPr>
          <w:rFonts w:ascii="Garamond" w:hAnsi="Garamond" w:cs="Arial Unicode MS"/>
          <w:sz w:val="24"/>
          <w:szCs w:val="24"/>
        </w:rPr>
        <w:t>Thirdspace</w:t>
      </w:r>
      <w:proofErr w:type="spellEnd"/>
      <w:r w:rsidRPr="009D19D1">
        <w:rPr>
          <w:rFonts w:ascii="Garamond" w:hAnsi="Garamond" w:cs="Arial Unicode MS"/>
          <w:sz w:val="24"/>
          <w:szCs w:val="24"/>
        </w:rPr>
        <w:t xml:space="preserve">: Journeys to Los Angeles and other real-and-imagined places. </w:t>
      </w:r>
      <w:r w:rsidRPr="009D19D1">
        <w:rPr>
          <w:rFonts w:ascii="Garamond" w:hAnsi="Garamond" w:cs="Arial Unicode MS"/>
          <w:i/>
          <w:iCs/>
          <w:sz w:val="24"/>
          <w:szCs w:val="24"/>
        </w:rPr>
        <w:t>Capital &amp; Class</w:t>
      </w:r>
      <w:r w:rsidRPr="009D19D1">
        <w:rPr>
          <w:rFonts w:ascii="Garamond" w:hAnsi="Garamond" w:cs="Arial Unicode MS"/>
          <w:sz w:val="24"/>
          <w:szCs w:val="24"/>
        </w:rPr>
        <w:t>, 22(1), 137-139.</w:t>
      </w:r>
    </w:p>
    <w:p w:rsidR="009D19D1" w:rsidRPr="009D19D1" w:rsidRDefault="009D19D1" w:rsidP="00AC046D">
      <w:pPr>
        <w:pStyle w:val="Body"/>
        <w:ind w:left="720" w:hanging="720"/>
        <w:rPr>
          <w:rFonts w:ascii="Garamond" w:hAnsi="Garamond" w:cs="Arial Unicode MS"/>
          <w:sz w:val="24"/>
          <w:szCs w:val="24"/>
        </w:rPr>
      </w:pPr>
      <w:r w:rsidRPr="009D19D1">
        <w:rPr>
          <w:rFonts w:ascii="Garamond" w:hAnsi="Garamond" w:cs="Arial Unicode MS"/>
          <w:sz w:val="24"/>
          <w:szCs w:val="24"/>
        </w:rPr>
        <w:t xml:space="preserve">Van </w:t>
      </w:r>
      <w:proofErr w:type="spellStart"/>
      <w:r w:rsidRPr="009D19D1">
        <w:rPr>
          <w:rFonts w:ascii="Garamond" w:hAnsi="Garamond" w:cs="Arial Unicode MS"/>
          <w:sz w:val="24"/>
          <w:szCs w:val="24"/>
        </w:rPr>
        <w:t>Laer</w:t>
      </w:r>
      <w:proofErr w:type="spellEnd"/>
      <w:r w:rsidRPr="009D19D1">
        <w:rPr>
          <w:rFonts w:ascii="Garamond" w:hAnsi="Garamond" w:cs="Arial Unicode MS"/>
          <w:sz w:val="24"/>
          <w:szCs w:val="24"/>
        </w:rPr>
        <w:t xml:space="preserve">, K., &amp; </w:t>
      </w:r>
      <w:proofErr w:type="spellStart"/>
      <w:r w:rsidRPr="009D19D1">
        <w:rPr>
          <w:rFonts w:ascii="Garamond" w:hAnsi="Garamond" w:cs="Arial Unicode MS"/>
          <w:sz w:val="24"/>
          <w:szCs w:val="24"/>
        </w:rPr>
        <w:t>Janssens</w:t>
      </w:r>
      <w:proofErr w:type="spellEnd"/>
      <w:r w:rsidRPr="009D19D1">
        <w:rPr>
          <w:rFonts w:ascii="Garamond" w:hAnsi="Garamond" w:cs="Arial Unicode MS"/>
          <w:sz w:val="24"/>
          <w:szCs w:val="24"/>
        </w:rPr>
        <w:t>, M. (2011). Ethnic minority professionals' experiences with subtle discrimination in the workplace. Human Relations, 64(9), 1203-1227.</w:t>
      </w:r>
    </w:p>
    <w:p w:rsidR="004D5795" w:rsidRPr="009D19D1" w:rsidRDefault="004D5795" w:rsidP="00AC046D">
      <w:pPr>
        <w:pStyle w:val="Body"/>
        <w:ind w:left="720" w:hanging="720"/>
        <w:rPr>
          <w:rFonts w:ascii="Garamond" w:hAnsi="Garamond" w:cs="Arial Unicode MS"/>
          <w:sz w:val="24"/>
          <w:szCs w:val="24"/>
        </w:rPr>
      </w:pPr>
      <w:proofErr w:type="spellStart"/>
      <w:r w:rsidRPr="009D19D1">
        <w:rPr>
          <w:rFonts w:ascii="Garamond" w:hAnsi="Garamond" w:cs="Arial Unicode MS"/>
          <w:sz w:val="24"/>
          <w:szCs w:val="24"/>
        </w:rPr>
        <w:t>Veijola</w:t>
      </w:r>
      <w:proofErr w:type="spellEnd"/>
      <w:r w:rsidRPr="009D19D1">
        <w:rPr>
          <w:rFonts w:ascii="Garamond" w:hAnsi="Garamond" w:cs="Arial Unicode MS"/>
          <w:sz w:val="24"/>
          <w:szCs w:val="24"/>
        </w:rPr>
        <w:t xml:space="preserve">, S., </w:t>
      </w:r>
      <w:proofErr w:type="spellStart"/>
      <w:r w:rsidRPr="009D19D1">
        <w:rPr>
          <w:rFonts w:ascii="Garamond" w:hAnsi="Garamond" w:cs="Arial Unicode MS"/>
          <w:sz w:val="24"/>
          <w:szCs w:val="24"/>
        </w:rPr>
        <w:t>Molz</w:t>
      </w:r>
      <w:proofErr w:type="spellEnd"/>
      <w:r w:rsidRPr="009D19D1">
        <w:rPr>
          <w:rFonts w:ascii="Garamond" w:hAnsi="Garamond" w:cs="Arial Unicode MS"/>
          <w:sz w:val="24"/>
          <w:szCs w:val="24"/>
        </w:rPr>
        <w:t xml:space="preserve">, J. G., </w:t>
      </w:r>
      <w:proofErr w:type="spellStart"/>
      <w:r w:rsidRPr="009D19D1">
        <w:rPr>
          <w:rFonts w:ascii="Garamond" w:hAnsi="Garamond" w:cs="Arial Unicode MS"/>
          <w:sz w:val="24"/>
          <w:szCs w:val="24"/>
        </w:rPr>
        <w:t>Pyyhtinen</w:t>
      </w:r>
      <w:proofErr w:type="spellEnd"/>
      <w:r w:rsidRPr="009D19D1">
        <w:rPr>
          <w:rFonts w:ascii="Garamond" w:hAnsi="Garamond" w:cs="Arial Unicode MS"/>
          <w:sz w:val="24"/>
          <w:szCs w:val="24"/>
        </w:rPr>
        <w:t xml:space="preserve">, O., Hockert, E., Grit, A. (2014). </w:t>
      </w:r>
      <w:r w:rsidRPr="009D19D1">
        <w:rPr>
          <w:rFonts w:ascii="Garamond" w:hAnsi="Garamond" w:cs="Arial Unicode MS"/>
          <w:i/>
          <w:sz w:val="24"/>
          <w:szCs w:val="24"/>
        </w:rPr>
        <w:t>Disruptive Tourism and its Untidy Guests.</w:t>
      </w:r>
      <w:r w:rsidRPr="009D19D1">
        <w:rPr>
          <w:rFonts w:ascii="Garamond" w:hAnsi="Garamond" w:cs="Arial Unicode MS"/>
          <w:sz w:val="24"/>
          <w:szCs w:val="24"/>
        </w:rPr>
        <w:t xml:space="preserve"> New York, NY: Palgrave Macmillan.</w:t>
      </w:r>
    </w:p>
    <w:p w:rsidR="00296E94" w:rsidRPr="009D19D1" w:rsidRDefault="00296E94" w:rsidP="00AC046D">
      <w:pPr>
        <w:pStyle w:val="Body"/>
        <w:ind w:left="720" w:hanging="720"/>
        <w:rPr>
          <w:rFonts w:ascii="Garamond" w:hAnsi="Garamond" w:cs="Arial Unicode MS"/>
          <w:sz w:val="24"/>
          <w:szCs w:val="24"/>
        </w:rPr>
      </w:pPr>
      <w:r w:rsidRPr="009D19D1">
        <w:rPr>
          <w:rFonts w:ascii="Garamond" w:hAnsi="Garamond" w:cs="Arial Unicode MS"/>
          <w:sz w:val="24"/>
          <w:szCs w:val="24"/>
        </w:rPr>
        <w:t>Weber, M. (1978[1956]). Economy &amp; Society: an outline of interpretive sociology. Los Angeles: University of California Press.</w:t>
      </w:r>
    </w:p>
    <w:p w:rsidR="00EA7638" w:rsidRPr="009D19D1" w:rsidRDefault="00EA7638" w:rsidP="00AC046D">
      <w:pPr>
        <w:pStyle w:val="Body"/>
        <w:rPr>
          <w:rFonts w:ascii="Garamond" w:eastAsia="Arial Unicode MS" w:hAnsi="Garamond" w:cs="Arial Unicode MS"/>
          <w:sz w:val="24"/>
          <w:szCs w:val="24"/>
        </w:rPr>
      </w:pPr>
    </w:p>
    <w:p w:rsidR="0044778D" w:rsidRPr="009D19D1" w:rsidRDefault="0044778D" w:rsidP="00AC046D">
      <w:pPr>
        <w:pStyle w:val="Default"/>
        <w:jc w:val="both"/>
        <w:rPr>
          <w:rStyle w:val="None"/>
          <w:rFonts w:ascii="Garamond" w:eastAsia="Times New Roman" w:hAnsi="Garamond" w:cs="Times New Roman"/>
          <w:sz w:val="24"/>
          <w:szCs w:val="24"/>
          <w:u w:color="000000"/>
          <w:lang w:val="fr-FR"/>
        </w:rPr>
      </w:pPr>
    </w:p>
    <w:sectPr w:rsidR="0044778D" w:rsidRPr="009D19D1" w:rsidSect="00460C47">
      <w:type w:val="continuous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1592" w:rsidRDefault="00101592">
      <w:r>
        <w:separator/>
      </w:r>
    </w:p>
  </w:endnote>
  <w:endnote w:type="continuationSeparator" w:id="0">
    <w:p w:rsidR="00101592" w:rsidRDefault="00101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7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1592" w:rsidRDefault="00101592">
      <w:r>
        <w:separator/>
      </w:r>
    </w:p>
  </w:footnote>
  <w:footnote w:type="continuationSeparator" w:id="0">
    <w:p w:rsidR="00101592" w:rsidRDefault="001015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6FD" w:rsidRPr="007A0EC9" w:rsidRDefault="006F36FD">
    <w:pPr>
      <w:pStyle w:val="HeaderFooter"/>
      <w:tabs>
        <w:tab w:val="clear" w:pos="9020"/>
        <w:tab w:val="center" w:pos="4819"/>
        <w:tab w:val="right" w:pos="9638"/>
      </w:tabs>
      <w:rPr>
        <w:rFonts w:ascii="Calibri" w:hAnsi="Calibr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291" w:rsidRDefault="00430735" w:rsidP="00430735">
    <w:pPr>
      <w:jc w:val="center"/>
      <w:rPr>
        <w:rFonts w:ascii="Garamond" w:hAnsi="Garamond"/>
      </w:rPr>
    </w:pPr>
    <w:r w:rsidRPr="00430735">
      <w:rPr>
        <w:rFonts w:ascii="Garamond" w:hAnsi="Garamond"/>
      </w:rPr>
      <w:t xml:space="preserve">The 11th International Critical Management Studies Conference, </w:t>
    </w:r>
    <w:r w:rsidR="004A7291" w:rsidRPr="004A7291">
      <w:rPr>
        <w:rFonts w:ascii="Garamond" w:hAnsi="Garamond"/>
      </w:rPr>
      <w:t>June 27</w:t>
    </w:r>
    <w:r w:rsidR="004A7291" w:rsidRPr="004A7291">
      <w:rPr>
        <w:rFonts w:ascii="Garamond" w:hAnsi="Garamond"/>
        <w:vertAlign w:val="superscript"/>
      </w:rPr>
      <w:t>th</w:t>
    </w:r>
    <w:r w:rsidR="004A7291">
      <w:rPr>
        <w:rFonts w:ascii="Garamond" w:hAnsi="Garamond"/>
      </w:rPr>
      <w:t>-</w:t>
    </w:r>
    <w:r w:rsidR="004A7291" w:rsidRPr="004A7291">
      <w:rPr>
        <w:rFonts w:ascii="Garamond" w:hAnsi="Garamond"/>
      </w:rPr>
      <w:t>29</w:t>
    </w:r>
    <w:r w:rsidR="004A7291" w:rsidRPr="004A7291">
      <w:rPr>
        <w:rFonts w:ascii="Garamond" w:hAnsi="Garamond"/>
        <w:vertAlign w:val="superscript"/>
      </w:rPr>
      <w:t>th</w:t>
    </w:r>
    <w:r w:rsidR="004A7291">
      <w:rPr>
        <w:rFonts w:ascii="Garamond" w:hAnsi="Garamond"/>
      </w:rPr>
      <w:t>, 2019</w:t>
    </w:r>
  </w:p>
  <w:p w:rsidR="00430735" w:rsidRPr="00430735" w:rsidRDefault="00430735" w:rsidP="00430735">
    <w:pPr>
      <w:jc w:val="center"/>
      <w:rPr>
        <w:rFonts w:ascii="Garamond" w:hAnsi="Garamond"/>
      </w:rPr>
    </w:pPr>
    <w:r w:rsidRPr="00430735">
      <w:rPr>
        <w:rFonts w:ascii="Garamond" w:hAnsi="Garamond"/>
      </w:rPr>
      <w:t>The Open University, Walton Hall, Milton Keynes, UK</w:t>
    </w:r>
  </w:p>
  <w:p w:rsidR="00430735" w:rsidRDefault="004307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9B75B5"/>
    <w:multiLevelType w:val="hybridMultilevel"/>
    <w:tmpl w:val="F086D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A170D0"/>
    <w:multiLevelType w:val="hybridMultilevel"/>
    <w:tmpl w:val="71AC35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B95"/>
    <w:rsid w:val="00000C32"/>
    <w:rsid w:val="00051479"/>
    <w:rsid w:val="000929F5"/>
    <w:rsid w:val="000B24AB"/>
    <w:rsid w:val="00101592"/>
    <w:rsid w:val="00117BDB"/>
    <w:rsid w:val="001325F5"/>
    <w:rsid w:val="00142888"/>
    <w:rsid w:val="001600EB"/>
    <w:rsid w:val="00164A9D"/>
    <w:rsid w:val="00166831"/>
    <w:rsid w:val="001726A5"/>
    <w:rsid w:val="0017358A"/>
    <w:rsid w:val="00181E35"/>
    <w:rsid w:val="001846CF"/>
    <w:rsid w:val="001F4585"/>
    <w:rsid w:val="00210684"/>
    <w:rsid w:val="00220325"/>
    <w:rsid w:val="00221649"/>
    <w:rsid w:val="00236321"/>
    <w:rsid w:val="00251950"/>
    <w:rsid w:val="002733E0"/>
    <w:rsid w:val="00282A4E"/>
    <w:rsid w:val="002843CF"/>
    <w:rsid w:val="00293E9E"/>
    <w:rsid w:val="00296E94"/>
    <w:rsid w:val="002B3CA8"/>
    <w:rsid w:val="002E513B"/>
    <w:rsid w:val="00307B85"/>
    <w:rsid w:val="0034073E"/>
    <w:rsid w:val="00342C34"/>
    <w:rsid w:val="00347D6F"/>
    <w:rsid w:val="003616E2"/>
    <w:rsid w:val="00387682"/>
    <w:rsid w:val="003A71E4"/>
    <w:rsid w:val="003C73AE"/>
    <w:rsid w:val="003F08CE"/>
    <w:rsid w:val="003F4288"/>
    <w:rsid w:val="00414B0E"/>
    <w:rsid w:val="00426891"/>
    <w:rsid w:val="00430735"/>
    <w:rsid w:val="0044778D"/>
    <w:rsid w:val="00460C47"/>
    <w:rsid w:val="004808B0"/>
    <w:rsid w:val="00497C97"/>
    <w:rsid w:val="004A0E30"/>
    <w:rsid w:val="004A40E9"/>
    <w:rsid w:val="004A7291"/>
    <w:rsid w:val="004A75F1"/>
    <w:rsid w:val="004B440F"/>
    <w:rsid w:val="004B7B79"/>
    <w:rsid w:val="004D5795"/>
    <w:rsid w:val="0051217B"/>
    <w:rsid w:val="00513CDC"/>
    <w:rsid w:val="005177BB"/>
    <w:rsid w:val="00543148"/>
    <w:rsid w:val="00564D77"/>
    <w:rsid w:val="005870C3"/>
    <w:rsid w:val="00592851"/>
    <w:rsid w:val="005969BD"/>
    <w:rsid w:val="005A3276"/>
    <w:rsid w:val="005B5B28"/>
    <w:rsid w:val="005C76E2"/>
    <w:rsid w:val="005E33DD"/>
    <w:rsid w:val="005E3CF0"/>
    <w:rsid w:val="00613A52"/>
    <w:rsid w:val="00666C16"/>
    <w:rsid w:val="006A0B14"/>
    <w:rsid w:val="006B0AC1"/>
    <w:rsid w:val="006D3E29"/>
    <w:rsid w:val="006D52F5"/>
    <w:rsid w:val="006F36FD"/>
    <w:rsid w:val="0071662F"/>
    <w:rsid w:val="00744076"/>
    <w:rsid w:val="00753EA9"/>
    <w:rsid w:val="007633C0"/>
    <w:rsid w:val="007A0EC9"/>
    <w:rsid w:val="007C3D05"/>
    <w:rsid w:val="007E1232"/>
    <w:rsid w:val="007E44C9"/>
    <w:rsid w:val="00813A5A"/>
    <w:rsid w:val="008636A8"/>
    <w:rsid w:val="00884491"/>
    <w:rsid w:val="008C532F"/>
    <w:rsid w:val="008E1AFA"/>
    <w:rsid w:val="008F125B"/>
    <w:rsid w:val="00916BB4"/>
    <w:rsid w:val="009539CB"/>
    <w:rsid w:val="0095453F"/>
    <w:rsid w:val="00961630"/>
    <w:rsid w:val="00983DE8"/>
    <w:rsid w:val="0099390F"/>
    <w:rsid w:val="009943C8"/>
    <w:rsid w:val="009B1799"/>
    <w:rsid w:val="009D19D1"/>
    <w:rsid w:val="009E4B95"/>
    <w:rsid w:val="009E511A"/>
    <w:rsid w:val="00A20893"/>
    <w:rsid w:val="00A20D9F"/>
    <w:rsid w:val="00A22C07"/>
    <w:rsid w:val="00A251E1"/>
    <w:rsid w:val="00A2582D"/>
    <w:rsid w:val="00A624EC"/>
    <w:rsid w:val="00A83EE3"/>
    <w:rsid w:val="00A87720"/>
    <w:rsid w:val="00AA1681"/>
    <w:rsid w:val="00AB0A49"/>
    <w:rsid w:val="00AC046D"/>
    <w:rsid w:val="00B06106"/>
    <w:rsid w:val="00B274B9"/>
    <w:rsid w:val="00B32B20"/>
    <w:rsid w:val="00B37BAC"/>
    <w:rsid w:val="00B40829"/>
    <w:rsid w:val="00B41FAE"/>
    <w:rsid w:val="00B774D3"/>
    <w:rsid w:val="00BD0018"/>
    <w:rsid w:val="00BE4E84"/>
    <w:rsid w:val="00BE6A66"/>
    <w:rsid w:val="00BF290C"/>
    <w:rsid w:val="00C11BE2"/>
    <w:rsid w:val="00C32ACC"/>
    <w:rsid w:val="00C34A1E"/>
    <w:rsid w:val="00C455E5"/>
    <w:rsid w:val="00C84727"/>
    <w:rsid w:val="00C862E6"/>
    <w:rsid w:val="00C97B20"/>
    <w:rsid w:val="00CE37EB"/>
    <w:rsid w:val="00CF1F10"/>
    <w:rsid w:val="00D024E1"/>
    <w:rsid w:val="00D22766"/>
    <w:rsid w:val="00D40798"/>
    <w:rsid w:val="00D553A4"/>
    <w:rsid w:val="00D73F4F"/>
    <w:rsid w:val="00D74166"/>
    <w:rsid w:val="00D86BC2"/>
    <w:rsid w:val="00D95910"/>
    <w:rsid w:val="00DA4E4E"/>
    <w:rsid w:val="00DA6C53"/>
    <w:rsid w:val="00DB36A3"/>
    <w:rsid w:val="00DB574B"/>
    <w:rsid w:val="00DC486E"/>
    <w:rsid w:val="00DD1E94"/>
    <w:rsid w:val="00E72530"/>
    <w:rsid w:val="00E72FC2"/>
    <w:rsid w:val="00E75101"/>
    <w:rsid w:val="00E82D46"/>
    <w:rsid w:val="00EA25E1"/>
    <w:rsid w:val="00EA2EAE"/>
    <w:rsid w:val="00EA7638"/>
    <w:rsid w:val="00EF7AFD"/>
    <w:rsid w:val="00F17D52"/>
    <w:rsid w:val="00F24638"/>
    <w:rsid w:val="00F527F8"/>
    <w:rsid w:val="00F76816"/>
    <w:rsid w:val="00F828C3"/>
    <w:rsid w:val="00F90434"/>
    <w:rsid w:val="00FB3249"/>
    <w:rsid w:val="00FC6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BF8FD5E"/>
  <w15:docId w15:val="{B2577EA0-90CB-468C-AC81-9ED0BC1EB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lang w:val="en-US"/>
    </w:rPr>
  </w:style>
  <w:style w:type="paragraph" w:customStyle="1" w:styleId="Body">
    <w:name w:val="Body"/>
    <w:rPr>
      <w:rFonts w:ascii="Helvetica Neue" w:eastAsia="Helvetica Neue" w:hAnsi="Helvetica Neue" w:cs="Helvetica Neue"/>
      <w:color w:val="000000"/>
      <w:sz w:val="22"/>
      <w:szCs w:val="22"/>
    </w:rPr>
  </w:style>
  <w:style w:type="paragraph" w:customStyle="1" w:styleId="Default">
    <w:name w:val="Default"/>
    <w:rPr>
      <w:rFonts w:ascii="Helvetica Neue" w:eastAsia="Helvetica Neue" w:hAnsi="Helvetica Neue" w:cs="Helvetica Neue"/>
      <w:color w:val="000000"/>
      <w:sz w:val="22"/>
      <w:szCs w:val="22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imes New Roman" w:eastAsia="Times New Roman" w:hAnsi="Times New Roman" w:cs="Times New Roman"/>
      <w:color w:val="0563C1"/>
      <w:sz w:val="24"/>
      <w:szCs w:val="24"/>
      <w:u w:val="single" w:color="0563C1"/>
    </w:rPr>
  </w:style>
  <w:style w:type="character" w:customStyle="1" w:styleId="Hyperlink1">
    <w:name w:val="Hyperlink.1"/>
    <w:basedOn w:val="None"/>
    <w:rPr>
      <w:rFonts w:ascii="Times New Roman" w:eastAsia="Times New Roman" w:hAnsi="Times New Roman" w:cs="Times New Roman"/>
      <w:color w:val="0563C1"/>
      <w:sz w:val="24"/>
      <w:szCs w:val="24"/>
      <w:u w:val="single" w:color="0563C1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A0EC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0EC9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A0EC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0EC9"/>
    <w:rPr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2E513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" w:hAnsi="Times"/>
      <w:sz w:val="20"/>
      <w:szCs w:val="20"/>
      <w:bdr w:val="none" w:sz="0" w:space="0" w:color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44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4C9"/>
    <w:rPr>
      <w:rFonts w:ascii="Segoe UI" w:hAnsi="Segoe UI" w:cs="Segoe UI"/>
      <w:sz w:val="18"/>
      <w:szCs w:val="18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828C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828C3"/>
    <w:rPr>
      <w:color w:val="FF00FF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666C16"/>
  </w:style>
  <w:style w:type="character" w:customStyle="1" w:styleId="lt-line-clampline">
    <w:name w:val="lt-line-clamp__line"/>
    <w:basedOn w:val="DefaultParagraphFont"/>
    <w:rsid w:val="00FC672D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553A4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AB0A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0A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0A4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0A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0A49"/>
    <w:rPr>
      <w:b/>
      <w:b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808B0"/>
    <w:rPr>
      <w:color w:val="605E5C"/>
      <w:shd w:val="clear" w:color="auto" w:fill="E1DFDD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5B2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5B28"/>
  </w:style>
  <w:style w:type="character" w:styleId="EndnoteReference">
    <w:name w:val="endnote reference"/>
    <w:basedOn w:val="DefaultParagraphFont"/>
    <w:uiPriority w:val="99"/>
    <w:semiHidden/>
    <w:unhideWhenUsed/>
    <w:rsid w:val="005B5B2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8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62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12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22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62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23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37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83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87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7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8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43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58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43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5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05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73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29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398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15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42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55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03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J.B.J.Cave@Swansea.ac.uk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A53825-E089-4DCE-AA14-F237931BF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1417</Words>
  <Characters>8083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Finniear J.</dc:creator>
  <cp:lastModifiedBy>White P.J.</cp:lastModifiedBy>
  <cp:revision>2</cp:revision>
  <cp:lastPrinted>2018-10-12T08:54:00Z</cp:lastPrinted>
  <dcterms:created xsi:type="dcterms:W3CDTF">2018-11-06T13:10:00Z</dcterms:created>
  <dcterms:modified xsi:type="dcterms:W3CDTF">2018-11-06T13:10:00Z</dcterms:modified>
</cp:coreProperties>
</file>